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40" w:lineRule="auto"/>
        <w:rPr>
          <w:rFonts w:ascii="InterFace Black" w:cs="InterFace Black" w:hAnsi="InterFace Black" w:eastAsia="InterFace Black"/>
          <w:sz w:val="28"/>
          <w:szCs w:val="28"/>
        </w:rPr>
      </w:pPr>
    </w:p>
    <w:p>
      <w:pPr>
        <w:pStyle w:val="Body"/>
        <w:widowControl w:val="0"/>
        <w:spacing w:line="360" w:lineRule="auto"/>
        <w:rPr>
          <w:rFonts w:ascii="InterFace Black" w:cs="InterFace Black" w:hAnsi="InterFace Black" w:eastAsia="InterFace Black"/>
          <w:sz w:val="24"/>
          <w:szCs w:val="24"/>
          <w:u w:val="single"/>
        </w:rPr>
      </w:pPr>
    </w:p>
    <w:p>
      <w:pPr>
        <w:pStyle w:val="Body"/>
        <w:spacing w:after="160" w:line="256" w:lineRule="auto"/>
        <w:rPr>
          <w:rStyle w:val="None"/>
          <w:rFonts w:ascii="InterFace Black" w:cs="InterFace Black" w:hAnsi="InterFace Black" w:eastAsia="InterFace Black"/>
          <w:sz w:val="28"/>
          <w:szCs w:val="28"/>
        </w:rPr>
      </w:pPr>
      <w:r>
        <w:rPr>
          <w:rStyle w:val="None"/>
          <w:rFonts w:ascii="InterFace Black" w:hAnsi="InterFace Black"/>
          <w:sz w:val="28"/>
          <w:szCs w:val="28"/>
          <w:rtl w:val="0"/>
          <w:lang w:val="en-US"/>
        </w:rPr>
        <w:t>BCL Recruitment Policy</w:t>
      </w:r>
    </w:p>
    <w:p>
      <w:pPr>
        <w:pStyle w:val="Body"/>
        <w:widowControl w:val="0"/>
        <w:spacing w:line="360" w:lineRule="auto"/>
        <w:rPr>
          <w:rFonts w:ascii="InterFace Black" w:cs="InterFace Black" w:hAnsi="InterFace Black" w:eastAsia="InterFace Black"/>
          <w:sz w:val="24"/>
          <w:szCs w:val="24"/>
        </w:rPr>
      </w:pPr>
    </w:p>
    <w:p>
      <w:pPr>
        <w:pStyle w:val="Body"/>
        <w:widowControl w:val="0"/>
        <w:spacing w:line="360" w:lineRule="auto"/>
        <w:rPr>
          <w:rStyle w:val="None"/>
          <w:rFonts w:ascii="InterFace Black" w:cs="InterFace Black" w:hAnsi="InterFace Black" w:eastAsia="InterFace Black"/>
          <w:sz w:val="24"/>
          <w:szCs w:val="24"/>
          <w:u w:val="single"/>
        </w:rPr>
      </w:pPr>
      <w:r>
        <w:rPr>
          <w:rStyle w:val="None"/>
          <w:rFonts w:ascii="InterFace Black" w:hAnsi="InterFace Black"/>
          <w:sz w:val="24"/>
          <w:szCs w:val="24"/>
          <w:u w:val="single"/>
          <w:rtl w:val="0"/>
          <w:lang w:val="en-US"/>
        </w:rPr>
        <w:t>Policy statement</w:t>
      </w:r>
    </w:p>
    <w:p>
      <w:pPr>
        <w:pStyle w:val="Body"/>
        <w:widowControl w:val="0"/>
        <w:spacing w:line="360" w:lineRule="auto"/>
        <w:ind w:right="82"/>
        <w:jc w:val="both"/>
        <w:rPr>
          <w:rStyle w:val="None"/>
          <w:rFonts w:ascii="InterFace Thin" w:cs="InterFace Thin" w:hAnsi="InterFace Thin" w:eastAsia="InterFace Thin"/>
          <w:sz w:val="24"/>
          <w:szCs w:val="24"/>
        </w:rPr>
      </w:pPr>
      <w:r>
        <w:rPr>
          <w:rStyle w:val="None"/>
          <w:rFonts w:ascii="InterFace Thin" w:hAnsi="InterFace Thin"/>
          <w:sz w:val="24"/>
          <w:szCs w:val="24"/>
          <w:rtl w:val="0"/>
          <w:lang w:val="en-US"/>
        </w:rPr>
        <w:t xml:space="preserve">BCL recognises the importance of recruiting people with the necessary skills, knowledge and experience to help achieve its charitable purpose and associated goals. </w:t>
      </w:r>
    </w:p>
    <w:p>
      <w:pPr>
        <w:pStyle w:val="Body"/>
        <w:widowControl w:val="0"/>
        <w:spacing w:line="360" w:lineRule="auto"/>
        <w:ind w:right="82"/>
        <w:jc w:val="both"/>
        <w:rPr>
          <w:rStyle w:val="None"/>
          <w:rFonts w:ascii="InterFace Thin" w:cs="InterFace Thin" w:hAnsi="InterFace Thin" w:eastAsia="InterFace Thin"/>
          <w:sz w:val="24"/>
          <w:szCs w:val="24"/>
        </w:rPr>
      </w:pPr>
      <w:r>
        <w:rPr>
          <w:rStyle w:val="None"/>
          <w:rFonts w:ascii="InterFace Thin" w:hAnsi="InterFace Thin"/>
          <w:sz w:val="24"/>
          <w:szCs w:val="24"/>
          <w:rtl w:val="0"/>
          <w:lang w:val="en-US"/>
        </w:rPr>
        <w:t xml:space="preserve">BCL provides equality of opportunity and ensures a recruitment process free from any form of unlawful discrimination under the Employment Equality Acts 1998 - 2015. </w:t>
      </w:r>
    </w:p>
    <w:p>
      <w:pPr>
        <w:pStyle w:val="Body"/>
        <w:spacing w:after="160" w:line="256" w:lineRule="auto"/>
        <w:rPr>
          <w:rStyle w:val="None"/>
          <w:rFonts w:ascii="InterFace Thin" w:cs="InterFace Thin" w:hAnsi="InterFace Thin" w:eastAsia="InterFace Thin"/>
          <w:sz w:val="24"/>
          <w:szCs w:val="24"/>
        </w:rPr>
      </w:pPr>
      <w:r>
        <w:rPr>
          <w:rStyle w:val="None"/>
          <w:rFonts w:ascii="InterFace Thin" w:hAnsi="InterFace Thin"/>
          <w:sz w:val="24"/>
          <w:szCs w:val="24"/>
          <w:rtl w:val="0"/>
          <w:lang w:val="en-US"/>
        </w:rPr>
        <w:t xml:space="preserve">BCL is committed to safeguarding children, young people, vulnerable adults and the elderly. </w:t>
      </w:r>
    </w:p>
    <w:p>
      <w:pPr>
        <w:pStyle w:val="Body"/>
        <w:widowControl w:val="0"/>
        <w:spacing w:line="360" w:lineRule="auto"/>
        <w:ind w:right="82"/>
        <w:jc w:val="both"/>
        <w:rPr>
          <w:rStyle w:val="None"/>
          <w:rFonts w:ascii="InterFace Thin" w:cs="InterFace Thin" w:hAnsi="InterFace Thin" w:eastAsia="InterFace Thin"/>
          <w:sz w:val="24"/>
          <w:szCs w:val="24"/>
        </w:rPr>
      </w:pPr>
      <w:r>
        <w:rPr>
          <w:rStyle w:val="None"/>
          <w:rFonts w:ascii="InterFace Thin" w:hAnsi="InterFace Thin"/>
          <w:sz w:val="24"/>
          <w:szCs w:val="24"/>
          <w:rtl w:val="0"/>
          <w:lang w:val="en-US"/>
        </w:rPr>
        <w:t xml:space="preserve">BCL will provide appropriate support, supervision and appraisal to allow employees to realise their full potential in the workplace. </w:t>
      </w:r>
    </w:p>
    <w:p>
      <w:pPr>
        <w:pStyle w:val="Body"/>
        <w:widowControl w:val="0"/>
        <w:spacing w:line="360" w:lineRule="auto"/>
        <w:ind w:right="82"/>
        <w:jc w:val="both"/>
        <w:rPr>
          <w:rFonts w:ascii="InterFace Thin" w:cs="InterFace Thin" w:hAnsi="InterFace Thin" w:eastAsia="InterFace Thin"/>
          <w:sz w:val="24"/>
          <w:szCs w:val="24"/>
        </w:rPr>
      </w:pPr>
    </w:p>
    <w:p>
      <w:pPr>
        <w:pStyle w:val="Body"/>
        <w:widowControl w:val="0"/>
        <w:spacing w:line="360" w:lineRule="auto"/>
        <w:ind w:left="108" w:right="82" w:firstLine="0"/>
        <w:jc w:val="both"/>
        <w:rPr>
          <w:rFonts w:ascii="InterFace Thin" w:cs="InterFace Thin" w:hAnsi="InterFace Thin" w:eastAsia="InterFace Thin"/>
          <w:sz w:val="24"/>
          <w:szCs w:val="24"/>
        </w:rPr>
      </w:pPr>
    </w:p>
    <w:p>
      <w:pPr>
        <w:pStyle w:val="Body"/>
        <w:widowControl w:val="0"/>
        <w:spacing w:line="360" w:lineRule="auto"/>
        <w:rPr>
          <w:rStyle w:val="None"/>
          <w:rFonts w:ascii="InterFace Black" w:cs="InterFace Black" w:hAnsi="InterFace Black" w:eastAsia="InterFace Black"/>
          <w:sz w:val="24"/>
          <w:szCs w:val="24"/>
          <w:u w:val="single"/>
        </w:rPr>
      </w:pPr>
      <w:r>
        <w:rPr>
          <w:rStyle w:val="None"/>
          <w:rFonts w:ascii="InterFace Black" w:hAnsi="InterFace Black"/>
          <w:sz w:val="24"/>
          <w:szCs w:val="24"/>
          <w:u w:val="single"/>
          <w:rtl w:val="0"/>
          <w:lang w:val="en-US"/>
        </w:rPr>
        <w:t>Recruitment and Selection</w:t>
      </w:r>
    </w:p>
    <w:p>
      <w:pPr>
        <w:pStyle w:val="Body"/>
        <w:widowControl w:val="0"/>
        <w:spacing w:line="360" w:lineRule="auto"/>
        <w:rPr>
          <w:rStyle w:val="None"/>
          <w:rFonts w:ascii="InterFace Thin" w:cs="InterFace Thin" w:hAnsi="InterFace Thin" w:eastAsia="InterFace Thin"/>
          <w:sz w:val="24"/>
          <w:szCs w:val="24"/>
        </w:rPr>
      </w:pPr>
      <w:r>
        <w:rPr>
          <w:rStyle w:val="None"/>
          <w:rFonts w:ascii="InterFace Thin" w:hAnsi="InterFace Thin"/>
          <w:sz w:val="24"/>
          <w:szCs w:val="24"/>
          <w:rtl w:val="0"/>
          <w:lang w:val="en-US"/>
        </w:rPr>
        <w:t>We are committed to compliance with all relevant legislative obligations, which apply to the workplace.</w:t>
      </w:r>
    </w:p>
    <w:p>
      <w:pPr>
        <w:pStyle w:val="Body"/>
        <w:widowControl w:val="0"/>
        <w:spacing w:line="360" w:lineRule="auto"/>
        <w:ind w:right="82"/>
        <w:jc w:val="both"/>
        <w:rPr>
          <w:rStyle w:val="None"/>
          <w:rFonts w:ascii="InterFace Thin" w:cs="InterFace Thin" w:hAnsi="InterFace Thin" w:eastAsia="InterFace Thin"/>
          <w:sz w:val="24"/>
          <w:szCs w:val="24"/>
        </w:rPr>
      </w:pPr>
      <w:r>
        <w:rPr>
          <w:rStyle w:val="None"/>
          <w:rFonts w:ascii="InterFace Thin" w:hAnsi="InterFace Thin"/>
          <w:sz w:val="24"/>
          <w:szCs w:val="24"/>
          <w:rtl w:val="0"/>
          <w:lang w:val="en-US"/>
        </w:rPr>
        <w:t xml:space="preserve">Selection criteria are based on the relevant skills, qualifications, experience and potential of candidates. </w:t>
      </w:r>
    </w:p>
    <w:p>
      <w:pPr>
        <w:pStyle w:val="Body"/>
        <w:widowControl w:val="0"/>
        <w:spacing w:line="360" w:lineRule="auto"/>
        <w:ind w:right="82"/>
        <w:jc w:val="both"/>
        <w:rPr>
          <w:rStyle w:val="None"/>
          <w:rFonts w:ascii="InterFace Thin" w:cs="InterFace Thin" w:hAnsi="InterFace Thin" w:eastAsia="InterFace Thin"/>
          <w:sz w:val="24"/>
          <w:szCs w:val="24"/>
        </w:rPr>
      </w:pPr>
      <w:r>
        <w:rPr>
          <w:rStyle w:val="None"/>
          <w:rFonts w:ascii="InterFace Thin" w:hAnsi="InterFace Thin"/>
          <w:sz w:val="24"/>
          <w:szCs w:val="24"/>
          <w:rtl w:val="0"/>
          <w:lang w:val="en-US"/>
        </w:rPr>
        <w:t>Depending on the role to be filled, our recruitment and selection process will include the following stages:</w:t>
      </w:r>
    </w:p>
    <w:p>
      <w:pPr>
        <w:pStyle w:val="Body"/>
        <w:widowControl w:val="0"/>
        <w:spacing w:line="360" w:lineRule="auto"/>
        <w:ind w:right="82"/>
        <w:jc w:val="both"/>
        <w:rPr>
          <w:rFonts w:ascii="InterFace Thin" w:cs="InterFace Thin" w:hAnsi="InterFace Thin" w:eastAsia="InterFace Thin"/>
          <w:sz w:val="24"/>
          <w:szCs w:val="24"/>
        </w:rPr>
      </w:pPr>
    </w:p>
    <w:p>
      <w:pPr>
        <w:pStyle w:val="heading 4"/>
        <w:keepNext w:val="0"/>
        <w:keepLines w:val="0"/>
        <w:widowControl w:val="0"/>
        <w:numPr>
          <w:ilvl w:val="0"/>
          <w:numId w:val="2"/>
        </w:numPr>
        <w:bidi w:val="0"/>
        <w:spacing w:before="0" w:after="0" w:line="360" w:lineRule="auto"/>
        <w:ind w:right="82"/>
        <w:jc w:val="both"/>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Preparing/reviewing/revising a Job Description and terms and conditions of employment;</w:t>
      </w:r>
    </w:p>
    <w:p>
      <w:pPr>
        <w:pStyle w:val="heading 4"/>
        <w:keepNext w:val="0"/>
        <w:keepLines w:val="0"/>
        <w:widowControl w:val="0"/>
        <w:numPr>
          <w:ilvl w:val="0"/>
          <w:numId w:val="2"/>
        </w:numPr>
        <w:bidi w:val="0"/>
        <w:spacing w:before="0" w:after="0" w:line="360" w:lineRule="auto"/>
        <w:ind w:right="82"/>
        <w:jc w:val="both"/>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Agreeing selection criteria;</w:t>
      </w:r>
    </w:p>
    <w:p>
      <w:pPr>
        <w:pStyle w:val="heading 4"/>
        <w:keepNext w:val="0"/>
        <w:keepLines w:val="0"/>
        <w:widowControl w:val="0"/>
        <w:numPr>
          <w:ilvl w:val="0"/>
          <w:numId w:val="2"/>
        </w:numPr>
        <w:bidi w:val="0"/>
        <w:spacing w:before="0" w:after="0" w:line="360" w:lineRule="auto"/>
        <w:ind w:right="82"/>
        <w:jc w:val="both"/>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Preparing and placing a recruitment advertisement;</w:t>
      </w:r>
    </w:p>
    <w:p>
      <w:pPr>
        <w:pStyle w:val="heading 4"/>
        <w:keepNext w:val="0"/>
        <w:keepLines w:val="0"/>
        <w:widowControl w:val="0"/>
        <w:numPr>
          <w:ilvl w:val="0"/>
          <w:numId w:val="2"/>
        </w:numPr>
        <w:bidi w:val="0"/>
        <w:spacing w:before="0" w:after="0" w:line="360" w:lineRule="auto"/>
        <w:ind w:right="82"/>
        <w:jc w:val="both"/>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Shortlisting applicants against agreed selection criteria;</w:t>
      </w:r>
    </w:p>
    <w:p>
      <w:pPr>
        <w:pStyle w:val="heading 4"/>
        <w:keepNext w:val="0"/>
        <w:keepLines w:val="0"/>
        <w:widowControl w:val="0"/>
        <w:numPr>
          <w:ilvl w:val="0"/>
          <w:numId w:val="2"/>
        </w:numPr>
        <w:bidi w:val="0"/>
        <w:spacing w:before="0" w:after="0" w:line="360" w:lineRule="auto"/>
        <w:ind w:right="82"/>
        <w:jc w:val="both"/>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Notifying interview candidates and unsuccessful applicants;</w:t>
      </w:r>
    </w:p>
    <w:p>
      <w:pPr>
        <w:pStyle w:val="heading 4"/>
        <w:keepNext w:val="0"/>
        <w:keepLines w:val="0"/>
        <w:widowControl w:val="0"/>
        <w:numPr>
          <w:ilvl w:val="0"/>
          <w:numId w:val="2"/>
        </w:numPr>
        <w:bidi w:val="0"/>
        <w:spacing w:before="0" w:after="0" w:line="360" w:lineRule="auto"/>
        <w:ind w:right="82"/>
        <w:jc w:val="both"/>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First and second interviews with different panels but including the Chair on the second;</w:t>
      </w:r>
    </w:p>
    <w:p>
      <w:pPr>
        <w:pStyle w:val="heading 4"/>
        <w:keepNext w:val="0"/>
        <w:keepLines w:val="0"/>
        <w:numPr>
          <w:ilvl w:val="0"/>
          <w:numId w:val="2"/>
        </w:numPr>
        <w:bidi w:val="0"/>
        <w:spacing w:before="0" w:after="160" w:line="256" w:lineRule="auto"/>
        <w:ind w:right="0"/>
        <w:jc w:val="left"/>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 xml:space="preserve">Interviews will always be face-to-face but in exceptional circumstances may be via visual electronic link. </w:t>
      </w:r>
    </w:p>
    <w:p>
      <w:pPr>
        <w:pStyle w:val="heading 4"/>
        <w:keepNext w:val="0"/>
        <w:keepLines w:val="0"/>
        <w:widowControl w:val="0"/>
        <w:numPr>
          <w:ilvl w:val="0"/>
          <w:numId w:val="2"/>
        </w:numPr>
        <w:bidi w:val="0"/>
        <w:spacing w:before="0" w:after="0" w:line="360" w:lineRule="auto"/>
        <w:ind w:right="82"/>
        <w:jc w:val="both"/>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Assessing candidates against agreed selection criteria;</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heading 4"/>
        <w:keepNext w:val="0"/>
        <w:keepLines w:val="0"/>
        <w:widowControl w:val="0"/>
        <w:bidi w:val="0"/>
        <w:spacing w:before="0" w:after="0" w:line="360" w:lineRule="auto"/>
        <w:ind w:left="0" w:right="82" w:firstLine="0"/>
        <w:jc w:val="both"/>
        <w:outlineLvl w:val="9"/>
        <w:rPr>
          <w:rFonts w:ascii="InterFace Thin" w:cs="InterFace Thin" w:hAnsi="InterFace Thin" w:eastAsia="InterFace Thin"/>
          <w:outline w:val="0"/>
          <w:color w:val="000000"/>
          <w:u w:color="000000"/>
          <w:rtl w:val="0"/>
          <w14:textFill>
            <w14:solidFill>
              <w14:srgbClr w14:val="000000"/>
            </w14:solidFill>
          </w14:textFill>
        </w:rPr>
      </w:pPr>
    </w:p>
    <w:p>
      <w:pPr>
        <w:pStyle w:val="heading 4"/>
        <w:keepNext w:val="0"/>
        <w:keepLines w:val="0"/>
        <w:widowControl w:val="0"/>
        <w:numPr>
          <w:ilvl w:val="0"/>
          <w:numId w:val="2"/>
        </w:numPr>
        <w:bidi w:val="0"/>
        <w:spacing w:before="0" w:after="0" w:line="360" w:lineRule="auto"/>
        <w:ind w:right="82"/>
        <w:jc w:val="both"/>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Making an offer of employment to a successful candidate (on a provisional basis subject to checking of references.</w:t>
      </w:r>
    </w:p>
    <w:p>
      <w:pPr>
        <w:pStyle w:val="heading 4"/>
        <w:keepNext w:val="0"/>
        <w:keepLines w:val="0"/>
        <w:widowControl w:val="0"/>
        <w:numPr>
          <w:ilvl w:val="0"/>
          <w:numId w:val="2"/>
        </w:numPr>
        <w:bidi w:val="0"/>
        <w:spacing w:before="0" w:after="0" w:line="360" w:lineRule="auto"/>
        <w:ind w:right="82"/>
        <w:jc w:val="both"/>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Checking employment or other references with referees nominated by the successful candidate;</w:t>
      </w:r>
    </w:p>
    <w:p>
      <w:pPr>
        <w:pStyle w:val="heading 4"/>
        <w:keepNext w:val="0"/>
        <w:keepLines w:val="0"/>
        <w:widowControl w:val="0"/>
        <w:numPr>
          <w:ilvl w:val="0"/>
          <w:numId w:val="2"/>
        </w:numPr>
        <w:bidi w:val="0"/>
        <w:spacing w:before="0" w:after="0" w:line="360" w:lineRule="auto"/>
        <w:ind w:right="82"/>
        <w:jc w:val="both"/>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Ratification of appointment by the board of charity trustees;</w:t>
      </w:r>
    </w:p>
    <w:p>
      <w:pPr>
        <w:pStyle w:val="heading 4"/>
        <w:keepNext w:val="0"/>
        <w:keepLines w:val="0"/>
        <w:widowControl w:val="0"/>
        <w:numPr>
          <w:ilvl w:val="0"/>
          <w:numId w:val="2"/>
        </w:numPr>
        <w:bidi w:val="0"/>
        <w:spacing w:before="0" w:after="0" w:line="360" w:lineRule="auto"/>
        <w:ind w:right="82"/>
        <w:jc w:val="both"/>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Notifying unsuccessful interview candidates;</w:t>
      </w:r>
    </w:p>
    <w:p>
      <w:pPr>
        <w:pStyle w:val="heading 4"/>
        <w:keepNext w:val="0"/>
        <w:keepLines w:val="0"/>
        <w:widowControl w:val="0"/>
        <w:numPr>
          <w:ilvl w:val="0"/>
          <w:numId w:val="2"/>
        </w:numPr>
        <w:bidi w:val="0"/>
        <w:spacing w:before="0" w:after="0" w:line="360" w:lineRule="auto"/>
        <w:ind w:right="82"/>
        <w:jc w:val="both"/>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Issuing a contract of employment for the employee</w:t>
      </w:r>
      <w:r>
        <w:rPr>
          <w:rFonts w:ascii="InterFace Thin" w:hAnsi="InterFace Thin" w:hint="default"/>
          <w:outline w:val="0"/>
          <w:color w:val="000000"/>
          <w:u w:color="000000"/>
          <w:rtl w:val="0"/>
          <w:lang w:val="en-US"/>
          <w14:textFill>
            <w14:solidFill>
              <w14:srgbClr w14:val="000000"/>
            </w14:solidFill>
          </w14:textFill>
        </w:rPr>
        <w:t>’</w:t>
      </w:r>
      <w:r>
        <w:rPr>
          <w:rFonts w:ascii="InterFace Thin" w:hAnsi="InterFace Thin"/>
          <w:outline w:val="0"/>
          <w:color w:val="000000"/>
          <w:u w:color="000000"/>
          <w:rtl w:val="0"/>
          <w:lang w:val="en-US"/>
          <w14:textFill>
            <w14:solidFill>
              <w14:srgbClr w14:val="000000"/>
            </w14:solidFill>
          </w14:textFill>
        </w:rPr>
        <w:t>s signature;</w:t>
      </w:r>
    </w:p>
    <w:p>
      <w:pPr>
        <w:pStyle w:val="heading 4"/>
        <w:keepNext w:val="0"/>
        <w:keepLines w:val="0"/>
        <w:widowControl w:val="0"/>
        <w:numPr>
          <w:ilvl w:val="0"/>
          <w:numId w:val="2"/>
        </w:numPr>
        <w:bidi w:val="0"/>
        <w:spacing w:before="0" w:after="0" w:line="360" w:lineRule="auto"/>
        <w:ind w:right="82"/>
        <w:jc w:val="both"/>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Providing interview feedback to unsuccessful candidates who request it.</w:t>
      </w:r>
    </w:p>
    <w:p>
      <w:pPr>
        <w:pStyle w:val="Body"/>
        <w:widowControl w:val="0"/>
        <w:spacing w:line="360" w:lineRule="auto"/>
        <w:ind w:right="82"/>
        <w:jc w:val="both"/>
        <w:rPr>
          <w:rFonts w:ascii="InterFace Thin" w:cs="InterFace Thin" w:hAnsi="InterFace Thin" w:eastAsia="InterFace Thin"/>
          <w:sz w:val="24"/>
          <w:szCs w:val="24"/>
        </w:rPr>
      </w:pPr>
    </w:p>
    <w:p>
      <w:pPr>
        <w:pStyle w:val="Body"/>
        <w:spacing w:after="200"/>
        <w:rPr>
          <w:rStyle w:val="None"/>
          <w:rFonts w:ascii="InterFace Thin" w:cs="InterFace Thin" w:hAnsi="InterFace Thin" w:eastAsia="InterFace Thin"/>
          <w:sz w:val="24"/>
          <w:szCs w:val="24"/>
        </w:rPr>
      </w:pPr>
      <w:r>
        <w:rPr>
          <w:rStyle w:val="None"/>
          <w:rFonts w:ascii="InterFace Thin" w:hAnsi="InterFace Thin"/>
          <w:sz w:val="24"/>
          <w:szCs w:val="24"/>
          <w:rtl w:val="0"/>
          <w:lang w:val="en-US"/>
        </w:rPr>
        <w:t xml:space="preserve">Where applicable, candidates may be required: </w:t>
      </w:r>
    </w:p>
    <w:p>
      <w:pPr>
        <w:pStyle w:val="heading 4"/>
        <w:keepNext w:val="0"/>
        <w:keepLines w:val="0"/>
        <w:numPr>
          <w:ilvl w:val="0"/>
          <w:numId w:val="4"/>
        </w:numPr>
        <w:bidi w:val="0"/>
        <w:spacing w:before="0" w:after="200" w:line="276" w:lineRule="auto"/>
        <w:ind w:right="0"/>
        <w:jc w:val="left"/>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 xml:space="preserve">to explain satisfactorily any gaps in employment; </w:t>
      </w:r>
    </w:p>
    <w:p>
      <w:pPr>
        <w:pStyle w:val="heading 4"/>
        <w:keepNext w:val="0"/>
        <w:keepLines w:val="0"/>
        <w:numPr>
          <w:ilvl w:val="0"/>
          <w:numId w:val="4"/>
        </w:numPr>
        <w:bidi w:val="0"/>
        <w:spacing w:before="0" w:after="200" w:line="276" w:lineRule="auto"/>
        <w:ind w:right="0"/>
        <w:jc w:val="left"/>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 xml:space="preserve">to explain satisfactorily any anomalies or discrepancies in the information available to the interview panels; </w:t>
      </w:r>
    </w:p>
    <w:p>
      <w:pPr>
        <w:pStyle w:val="heading 4"/>
        <w:keepNext w:val="0"/>
        <w:keepLines w:val="0"/>
        <w:numPr>
          <w:ilvl w:val="0"/>
          <w:numId w:val="4"/>
        </w:numPr>
        <w:bidi w:val="0"/>
        <w:spacing w:before="0" w:after="200" w:line="276" w:lineRule="auto"/>
        <w:ind w:right="0"/>
        <w:jc w:val="left"/>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 xml:space="preserve">to declare any information that is likely to appear on a DBS (Disclosure &amp; Barring Service) check; </w:t>
      </w:r>
    </w:p>
    <w:p>
      <w:pPr>
        <w:pStyle w:val="Body"/>
        <w:widowControl w:val="0"/>
        <w:spacing w:line="360" w:lineRule="auto"/>
        <w:ind w:right="82"/>
        <w:jc w:val="both"/>
        <w:rPr>
          <w:rFonts w:ascii="InterFace Thin" w:cs="InterFace Thin" w:hAnsi="InterFace Thin" w:eastAsia="InterFace Thin"/>
          <w:sz w:val="24"/>
          <w:szCs w:val="24"/>
        </w:rPr>
      </w:pPr>
    </w:p>
    <w:p>
      <w:pPr>
        <w:pStyle w:val="Body"/>
        <w:widowControl w:val="0"/>
        <w:spacing w:line="360" w:lineRule="auto"/>
        <w:ind w:right="82"/>
        <w:jc w:val="both"/>
        <w:rPr>
          <w:rStyle w:val="None"/>
          <w:rFonts w:ascii="InterFace Black" w:cs="InterFace Black" w:hAnsi="InterFace Black" w:eastAsia="InterFace Black"/>
          <w:sz w:val="24"/>
          <w:szCs w:val="24"/>
          <w:u w:val="single"/>
        </w:rPr>
      </w:pPr>
      <w:r>
        <w:rPr>
          <w:rStyle w:val="None"/>
          <w:rFonts w:ascii="InterFace Black" w:hAnsi="InterFace Black"/>
          <w:sz w:val="24"/>
          <w:szCs w:val="24"/>
          <w:u w:val="single"/>
          <w:rtl w:val="0"/>
          <w:lang w:val="en-US"/>
        </w:rPr>
        <w:t>Reference Checks</w:t>
      </w:r>
    </w:p>
    <w:p>
      <w:pPr>
        <w:pStyle w:val="Body"/>
        <w:widowControl w:val="0"/>
        <w:spacing w:line="360" w:lineRule="auto"/>
        <w:ind w:right="82"/>
        <w:jc w:val="both"/>
        <w:rPr>
          <w:rStyle w:val="None"/>
          <w:rFonts w:ascii="InterFace Thin" w:cs="InterFace Thin" w:hAnsi="InterFace Thin" w:eastAsia="InterFace Thin"/>
          <w:sz w:val="24"/>
          <w:szCs w:val="24"/>
        </w:rPr>
      </w:pPr>
      <w:r>
        <w:rPr>
          <w:rStyle w:val="None"/>
          <w:rFonts w:ascii="InterFace Thin" w:hAnsi="InterFace Thin"/>
          <w:sz w:val="24"/>
          <w:szCs w:val="24"/>
          <w:rtl w:val="0"/>
          <w:lang w:val="en-US"/>
        </w:rPr>
        <w:t xml:space="preserve">BCL will always request the permission of the candidate in advance of checking references or qualifications. BCL will directly seek two references, preferably from separate sources e.g. academic, employment, volunteering etc. </w:t>
      </w:r>
    </w:p>
    <w:p>
      <w:pPr>
        <w:pStyle w:val="Body"/>
        <w:spacing w:after="200"/>
        <w:rPr>
          <w:rStyle w:val="None"/>
          <w:rFonts w:ascii="InterFace Thin" w:cs="InterFace Thin" w:hAnsi="InterFace Thin" w:eastAsia="InterFace Thin"/>
          <w:sz w:val="24"/>
          <w:szCs w:val="24"/>
        </w:rPr>
      </w:pPr>
      <w:r>
        <w:rPr>
          <w:rStyle w:val="None"/>
          <w:rFonts w:ascii="InterFace Thin" w:hAnsi="InterFace Thin"/>
          <w:sz w:val="24"/>
          <w:szCs w:val="24"/>
          <w:rtl w:val="0"/>
          <w:lang w:val="en-US"/>
        </w:rPr>
        <w:t xml:space="preserve">Referees will be asked to comment on: </w:t>
      </w:r>
    </w:p>
    <w:p>
      <w:pPr>
        <w:pStyle w:val="Body"/>
        <w:spacing w:after="200"/>
        <w:rPr>
          <w:rStyle w:val="None"/>
          <w:rFonts w:ascii="InterFace Thin" w:cs="InterFace Thin" w:hAnsi="InterFace Thin" w:eastAsia="InterFace Thin"/>
          <w:sz w:val="24"/>
          <w:szCs w:val="24"/>
        </w:rPr>
      </w:pPr>
      <w:r>
        <w:rPr>
          <w:rStyle w:val="None"/>
          <w:rFonts w:ascii="InterFace Thin" w:hAnsi="InterFace Thin"/>
          <w:sz w:val="24"/>
          <w:szCs w:val="24"/>
          <w:rtl w:val="0"/>
          <w:lang w:val="en-US"/>
        </w:rPr>
        <w:t>The candidate</w:t>
      </w:r>
      <w:r>
        <w:rPr>
          <w:rStyle w:val="None"/>
          <w:rFonts w:ascii="InterFace Thin" w:hAnsi="InterFace Thin" w:hint="default"/>
          <w:sz w:val="24"/>
          <w:szCs w:val="24"/>
          <w:rtl w:val="0"/>
          <w:lang w:val="en-US"/>
        </w:rPr>
        <w:t>’</w:t>
      </w:r>
      <w:r>
        <w:rPr>
          <w:rStyle w:val="None"/>
          <w:rFonts w:ascii="InterFace Thin" w:hAnsi="InterFace Thin"/>
          <w:sz w:val="24"/>
          <w:szCs w:val="24"/>
          <w:rtl w:val="0"/>
          <w:lang w:val="en-US"/>
        </w:rPr>
        <w:t xml:space="preserve">s suitability for the position. </w:t>
      </w:r>
    </w:p>
    <w:p>
      <w:pPr>
        <w:pStyle w:val="Body"/>
        <w:spacing w:after="200"/>
        <w:rPr>
          <w:rStyle w:val="None"/>
          <w:rFonts w:ascii="InterFace Thin" w:cs="InterFace Thin" w:hAnsi="InterFace Thin" w:eastAsia="InterFace Thin"/>
          <w:sz w:val="24"/>
          <w:szCs w:val="24"/>
        </w:rPr>
      </w:pPr>
      <w:r>
        <w:rPr>
          <w:rStyle w:val="None"/>
          <w:rFonts w:ascii="InterFace Thin" w:hAnsi="InterFace Thin"/>
          <w:sz w:val="24"/>
          <w:szCs w:val="24"/>
          <w:rtl w:val="0"/>
          <w:lang w:val="en-US"/>
        </w:rPr>
        <w:t>Where applicable, the candidate</w:t>
      </w:r>
      <w:r>
        <w:rPr>
          <w:rStyle w:val="None"/>
          <w:rFonts w:ascii="InterFace Thin" w:hAnsi="InterFace Thin" w:hint="default"/>
          <w:sz w:val="24"/>
          <w:szCs w:val="24"/>
          <w:rtl w:val="0"/>
          <w:lang w:val="en-US"/>
        </w:rPr>
        <w:t>’</w:t>
      </w:r>
      <w:r>
        <w:rPr>
          <w:rStyle w:val="None"/>
          <w:rFonts w:ascii="InterFace Thin" w:hAnsi="InterFace Thin"/>
          <w:sz w:val="24"/>
          <w:szCs w:val="24"/>
          <w:rtl w:val="0"/>
          <w:lang w:val="en-US"/>
        </w:rPr>
        <w:t xml:space="preserve">s suitability for working with children, young people, vulnerable adults or the elderly; </w:t>
      </w:r>
    </w:p>
    <w:p>
      <w:pPr>
        <w:pStyle w:val="Body"/>
        <w:spacing w:after="200"/>
        <w:rPr>
          <w:rStyle w:val="None"/>
          <w:rFonts w:ascii="InterFace Thin" w:cs="InterFace Thin" w:hAnsi="InterFace Thin" w:eastAsia="InterFace Thin"/>
          <w:sz w:val="24"/>
          <w:szCs w:val="24"/>
        </w:rPr>
      </w:pPr>
      <w:r>
        <w:rPr>
          <w:rStyle w:val="None"/>
          <w:rFonts w:ascii="InterFace Thin" w:hAnsi="InterFace Thin"/>
          <w:sz w:val="24"/>
          <w:szCs w:val="24"/>
          <w:rtl w:val="0"/>
          <w:lang w:val="en-US"/>
        </w:rPr>
        <w:t xml:space="preserve">Where applicable, any disciplinary warnings, including time-expired warnings, that relate to the safeguarding of children, young people, vulnerable adults or the elderly; </w:t>
      </w:r>
    </w:p>
    <w:p>
      <w:pPr>
        <w:pStyle w:val="Body"/>
        <w:spacing w:after="200"/>
      </w:pPr>
      <w:r>
        <w:rPr>
          <w:rStyle w:val="None"/>
          <w:rFonts w:ascii="Arial Unicode MS" w:cs="Arial Unicode MS" w:hAnsi="Arial Unicode MS" w:eastAsia="Arial Unicode MS"/>
          <w:b w:val="0"/>
          <w:bCs w:val="0"/>
          <w:i w:val="0"/>
          <w:iCs w:val="0"/>
          <w:sz w:val="24"/>
          <w:szCs w:val="24"/>
          <w:lang w:val="en-US"/>
        </w:rPr>
        <w:br w:type="page"/>
      </w:r>
    </w:p>
    <w:p>
      <w:pPr>
        <w:pStyle w:val="Body"/>
        <w:spacing w:after="200"/>
        <w:rPr>
          <w:rFonts w:ascii="InterFace Thin" w:cs="InterFace Thin" w:hAnsi="InterFace Thin" w:eastAsia="InterFace Thin"/>
          <w:sz w:val="24"/>
          <w:szCs w:val="24"/>
          <w:lang w:val="en-US"/>
        </w:rPr>
      </w:pPr>
    </w:p>
    <w:p>
      <w:pPr>
        <w:pStyle w:val="Body"/>
        <w:spacing w:after="160" w:line="256" w:lineRule="auto"/>
        <w:rPr>
          <w:rStyle w:val="None"/>
          <w:rFonts w:ascii="InterFace Thin" w:cs="InterFace Thin" w:hAnsi="InterFace Thin" w:eastAsia="InterFace Thin"/>
          <w:sz w:val="24"/>
          <w:szCs w:val="24"/>
          <w:u w:val="single"/>
        </w:rPr>
      </w:pPr>
      <w:r>
        <w:rPr>
          <w:rStyle w:val="None"/>
          <w:rFonts w:ascii="InterFace Black" w:hAnsi="InterFace Black"/>
          <w:sz w:val="24"/>
          <w:szCs w:val="24"/>
          <w:u w:val="single"/>
          <w:rtl w:val="0"/>
          <w:lang w:val="en-US"/>
        </w:rPr>
        <w:t xml:space="preserve">Employment Checks </w:t>
      </w:r>
    </w:p>
    <w:p>
      <w:pPr>
        <w:pStyle w:val="Body"/>
        <w:spacing w:after="160" w:line="256" w:lineRule="auto"/>
        <w:rPr>
          <w:rStyle w:val="None"/>
          <w:rFonts w:ascii="InterFace Thin" w:cs="InterFace Thin" w:hAnsi="InterFace Thin" w:eastAsia="InterFace Thin"/>
          <w:sz w:val="24"/>
          <w:szCs w:val="24"/>
        </w:rPr>
      </w:pPr>
      <w:r>
        <w:rPr>
          <w:rStyle w:val="None"/>
          <w:rFonts w:ascii="InterFace Thin" w:hAnsi="InterFace Thin"/>
          <w:sz w:val="24"/>
          <w:szCs w:val="24"/>
          <w:rtl w:val="0"/>
          <w:lang w:val="en-US"/>
        </w:rPr>
        <w:t xml:space="preserve">All successful applicants will be required: </w:t>
      </w:r>
    </w:p>
    <w:p>
      <w:pPr>
        <w:pStyle w:val="heading 4"/>
        <w:keepNext w:val="0"/>
        <w:keepLines w:val="0"/>
        <w:numPr>
          <w:ilvl w:val="0"/>
          <w:numId w:val="6"/>
        </w:numPr>
        <w:bidi w:val="0"/>
        <w:spacing w:before="0" w:after="160" w:line="256" w:lineRule="auto"/>
        <w:ind w:right="0"/>
        <w:jc w:val="left"/>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 xml:space="preserve">to provide proof of identity; </w:t>
      </w:r>
    </w:p>
    <w:p>
      <w:pPr>
        <w:pStyle w:val="heading 4"/>
        <w:keepNext w:val="0"/>
        <w:keepLines w:val="0"/>
        <w:numPr>
          <w:ilvl w:val="0"/>
          <w:numId w:val="6"/>
        </w:numPr>
        <w:bidi w:val="0"/>
        <w:spacing w:before="0" w:after="160" w:line="256" w:lineRule="auto"/>
        <w:ind w:right="0"/>
        <w:jc w:val="left"/>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 xml:space="preserve">to complete a DBS (Disclosure &amp; Barring Service) check and receive satisfactory clearance as appropriate; </w:t>
      </w:r>
    </w:p>
    <w:p>
      <w:pPr>
        <w:pStyle w:val="heading 4"/>
        <w:keepNext w:val="0"/>
        <w:keepLines w:val="0"/>
        <w:numPr>
          <w:ilvl w:val="0"/>
          <w:numId w:val="6"/>
        </w:numPr>
        <w:bidi w:val="0"/>
        <w:spacing w:before="0" w:after="160" w:line="256" w:lineRule="auto"/>
        <w:ind w:right="0"/>
        <w:jc w:val="left"/>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 xml:space="preserve">to provide proof of eligibility to live and work in the UK. </w:t>
      </w:r>
    </w:p>
    <w:p>
      <w:pPr>
        <w:pStyle w:val="Body"/>
        <w:widowControl w:val="0"/>
        <w:spacing w:line="360" w:lineRule="auto"/>
        <w:ind w:right="82"/>
        <w:jc w:val="both"/>
        <w:rPr>
          <w:rFonts w:ascii="InterFace Thin" w:cs="InterFace Thin" w:hAnsi="InterFace Thin" w:eastAsia="InterFace Thin"/>
          <w:sz w:val="24"/>
          <w:szCs w:val="24"/>
        </w:rPr>
      </w:pPr>
    </w:p>
    <w:p>
      <w:pPr>
        <w:pStyle w:val="Body"/>
        <w:widowControl w:val="0"/>
        <w:spacing w:line="360" w:lineRule="auto"/>
        <w:ind w:right="82"/>
        <w:jc w:val="both"/>
        <w:rPr>
          <w:rStyle w:val="None"/>
          <w:rFonts w:ascii="InterFace Black" w:cs="InterFace Black" w:hAnsi="InterFace Black" w:eastAsia="InterFace Black"/>
          <w:sz w:val="24"/>
          <w:szCs w:val="24"/>
          <w:u w:val="single"/>
        </w:rPr>
      </w:pPr>
      <w:r>
        <w:rPr>
          <w:rStyle w:val="None"/>
          <w:rFonts w:ascii="InterFace Black" w:hAnsi="InterFace Black"/>
          <w:sz w:val="24"/>
          <w:szCs w:val="24"/>
          <w:u w:val="single"/>
          <w:rtl w:val="0"/>
          <w:lang w:val="en-US"/>
        </w:rPr>
        <w:t>Induction, Training and Development</w:t>
      </w:r>
    </w:p>
    <w:p>
      <w:pPr>
        <w:pStyle w:val="Body"/>
        <w:widowControl w:val="0"/>
        <w:spacing w:line="360" w:lineRule="auto"/>
        <w:ind w:right="82"/>
        <w:jc w:val="both"/>
        <w:rPr>
          <w:rStyle w:val="None"/>
          <w:rFonts w:ascii="InterFace Thin" w:cs="InterFace Thin" w:hAnsi="InterFace Thin" w:eastAsia="InterFace Thin"/>
          <w:sz w:val="24"/>
          <w:szCs w:val="24"/>
        </w:rPr>
      </w:pPr>
      <w:r>
        <w:rPr>
          <w:rStyle w:val="None"/>
          <w:rFonts w:ascii="InterFace Thin" w:hAnsi="InterFace Thin"/>
          <w:sz w:val="24"/>
          <w:szCs w:val="24"/>
          <w:rtl w:val="0"/>
          <w:lang w:val="en-US"/>
        </w:rPr>
        <w:t>Employees undergo an induction that provides information appropriate to their role. Every employee will be provided with:</w:t>
      </w:r>
    </w:p>
    <w:p>
      <w:pPr>
        <w:pStyle w:val="Body"/>
        <w:widowControl w:val="0"/>
        <w:spacing w:line="360" w:lineRule="auto"/>
        <w:ind w:right="82"/>
        <w:jc w:val="both"/>
        <w:rPr>
          <w:rFonts w:ascii="InterFace Thin" w:cs="InterFace Thin" w:hAnsi="InterFace Thin" w:eastAsia="InterFace Thin"/>
          <w:sz w:val="24"/>
          <w:szCs w:val="24"/>
        </w:rPr>
      </w:pPr>
    </w:p>
    <w:p>
      <w:pPr>
        <w:pStyle w:val="heading 4"/>
        <w:keepNext w:val="0"/>
        <w:keepLines w:val="0"/>
        <w:widowControl w:val="0"/>
        <w:numPr>
          <w:ilvl w:val="0"/>
          <w:numId w:val="8"/>
        </w:numPr>
        <w:bidi w:val="0"/>
        <w:spacing w:before="0" w:after="0" w:line="360" w:lineRule="auto"/>
        <w:ind w:right="82"/>
        <w:jc w:val="both"/>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A  job description;</w:t>
      </w:r>
    </w:p>
    <w:p>
      <w:pPr>
        <w:pStyle w:val="heading 4"/>
        <w:keepNext w:val="0"/>
        <w:keepLines w:val="0"/>
        <w:widowControl w:val="0"/>
        <w:numPr>
          <w:ilvl w:val="0"/>
          <w:numId w:val="8"/>
        </w:numPr>
        <w:bidi w:val="0"/>
        <w:spacing w:before="0" w:after="0" w:line="360" w:lineRule="auto"/>
        <w:ind w:right="82"/>
        <w:jc w:val="both"/>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Information about the vision, mission and organisational structure of BCL.</w:t>
      </w:r>
    </w:p>
    <w:p>
      <w:pPr>
        <w:pStyle w:val="heading 4"/>
        <w:keepNext w:val="0"/>
        <w:keepLines w:val="0"/>
        <w:widowControl w:val="0"/>
        <w:numPr>
          <w:ilvl w:val="0"/>
          <w:numId w:val="8"/>
        </w:numPr>
        <w:bidi w:val="0"/>
        <w:spacing w:before="0" w:after="0" w:line="360" w:lineRule="auto"/>
        <w:ind w:right="82"/>
        <w:jc w:val="both"/>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Information about how the employee</w:t>
      </w:r>
      <w:r>
        <w:rPr>
          <w:rFonts w:ascii="InterFace Thin" w:hAnsi="InterFace Thin" w:hint="default"/>
          <w:outline w:val="0"/>
          <w:color w:val="000000"/>
          <w:u w:color="000000"/>
          <w:rtl w:val="0"/>
          <w:lang w:val="en-US"/>
          <w14:textFill>
            <w14:solidFill>
              <w14:srgbClr w14:val="000000"/>
            </w14:solidFill>
          </w14:textFill>
        </w:rPr>
        <w:t>’</w:t>
      </w:r>
      <w:r>
        <w:rPr>
          <w:rFonts w:ascii="InterFace Thin" w:hAnsi="InterFace Thin"/>
          <w:outline w:val="0"/>
          <w:color w:val="000000"/>
          <w:u w:color="000000"/>
          <w:rtl w:val="0"/>
          <w:lang w:val="en-US"/>
          <w14:textFill>
            <w14:solidFill>
              <w14:srgbClr w14:val="000000"/>
            </w14:solidFill>
          </w14:textFill>
        </w:rPr>
        <w:t>s role fits within the broader purpose of BCL.</w:t>
      </w:r>
    </w:p>
    <w:p>
      <w:pPr>
        <w:pStyle w:val="heading 4"/>
        <w:keepNext w:val="0"/>
        <w:keepLines w:val="0"/>
        <w:widowControl w:val="0"/>
        <w:numPr>
          <w:ilvl w:val="0"/>
          <w:numId w:val="8"/>
        </w:numPr>
        <w:bidi w:val="0"/>
        <w:spacing w:before="0" w:after="0" w:line="360" w:lineRule="auto"/>
        <w:ind w:right="82"/>
        <w:jc w:val="both"/>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Information about the employee</w:t>
      </w:r>
      <w:r>
        <w:rPr>
          <w:rFonts w:ascii="InterFace Thin" w:hAnsi="InterFace Thin" w:hint="default"/>
          <w:outline w:val="0"/>
          <w:color w:val="000000"/>
          <w:u w:color="000000"/>
          <w:rtl w:val="0"/>
          <w:lang w:val="en-US"/>
          <w14:textFill>
            <w14:solidFill>
              <w14:srgbClr w14:val="000000"/>
            </w14:solidFill>
          </w14:textFill>
        </w:rPr>
        <w:t>’</w:t>
      </w:r>
      <w:r>
        <w:rPr>
          <w:rFonts w:ascii="InterFace Thin" w:hAnsi="InterFace Thin"/>
          <w:outline w:val="0"/>
          <w:color w:val="000000"/>
          <w:u w:color="000000"/>
          <w:rtl w:val="0"/>
          <w:lang w:val="en-US"/>
          <w14:textFill>
            <w14:solidFill>
              <w14:srgbClr w14:val="000000"/>
            </w14:solidFill>
          </w14:textFill>
        </w:rPr>
        <w:t>s manager and key contacts within the organisation;</w:t>
      </w:r>
    </w:p>
    <w:p>
      <w:pPr>
        <w:pStyle w:val="heading 4"/>
        <w:keepNext w:val="0"/>
        <w:keepLines w:val="0"/>
        <w:widowControl w:val="0"/>
        <w:numPr>
          <w:ilvl w:val="0"/>
          <w:numId w:val="8"/>
        </w:numPr>
        <w:bidi w:val="0"/>
        <w:spacing w:before="0" w:after="0" w:line="360" w:lineRule="auto"/>
        <w:ind w:right="82"/>
        <w:jc w:val="both"/>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Details of working conditions;</w:t>
      </w:r>
    </w:p>
    <w:p>
      <w:pPr>
        <w:pStyle w:val="heading 4"/>
        <w:keepNext w:val="0"/>
        <w:keepLines w:val="0"/>
        <w:widowControl w:val="0"/>
        <w:numPr>
          <w:ilvl w:val="0"/>
          <w:numId w:val="8"/>
        </w:numPr>
        <w:bidi w:val="0"/>
        <w:spacing w:before="0" w:after="0" w:line="360" w:lineRule="auto"/>
        <w:ind w:right="82"/>
        <w:jc w:val="both"/>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A copy of BCL</w:t>
      </w:r>
      <w:r>
        <w:rPr>
          <w:rFonts w:ascii="InterFace Thin" w:hAnsi="InterFace Thin" w:hint="default"/>
          <w:outline w:val="0"/>
          <w:color w:val="000000"/>
          <w:u w:color="000000"/>
          <w:rtl w:val="0"/>
          <w:lang w:val="en-US"/>
          <w14:textFill>
            <w14:solidFill>
              <w14:srgbClr w14:val="000000"/>
            </w14:solidFill>
          </w14:textFill>
        </w:rPr>
        <w:t>’</w:t>
      </w:r>
      <w:r>
        <w:rPr>
          <w:rFonts w:ascii="InterFace Thin" w:hAnsi="InterFace Thin"/>
          <w:outline w:val="0"/>
          <w:color w:val="000000"/>
          <w:u w:color="000000"/>
          <w:rtl w:val="0"/>
          <w:lang w:val="en-US"/>
          <w14:textFill>
            <w14:solidFill>
              <w14:srgbClr w14:val="000000"/>
            </w14:solidFill>
          </w14:textFill>
        </w:rPr>
        <w:t>s Employee Code of Conduct;</w:t>
      </w:r>
    </w:p>
    <w:p>
      <w:pPr>
        <w:pStyle w:val="heading 4"/>
        <w:keepNext w:val="0"/>
        <w:keepLines w:val="0"/>
        <w:widowControl w:val="0"/>
        <w:numPr>
          <w:ilvl w:val="0"/>
          <w:numId w:val="8"/>
        </w:numPr>
        <w:bidi w:val="0"/>
        <w:spacing w:before="0" w:after="0" w:line="360" w:lineRule="auto"/>
        <w:ind w:right="82"/>
        <w:jc w:val="both"/>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Details of BCL</w:t>
      </w:r>
      <w:r>
        <w:rPr>
          <w:rFonts w:ascii="InterFace Thin" w:hAnsi="InterFace Thin" w:hint="default"/>
          <w:outline w:val="0"/>
          <w:color w:val="000000"/>
          <w:u w:color="000000"/>
          <w:rtl w:val="0"/>
          <w:lang w:val="en-US"/>
          <w14:textFill>
            <w14:solidFill>
              <w14:srgbClr w14:val="000000"/>
            </w14:solidFill>
          </w14:textFill>
        </w:rPr>
        <w:t>’</w:t>
      </w:r>
      <w:r>
        <w:rPr>
          <w:rFonts w:ascii="InterFace Thin" w:hAnsi="InterFace Thin"/>
          <w:outline w:val="0"/>
          <w:color w:val="000000"/>
          <w:u w:color="000000"/>
          <w:rtl w:val="0"/>
          <w:lang w:val="en-US"/>
          <w14:textFill>
            <w14:solidFill>
              <w14:srgbClr w14:val="000000"/>
            </w14:solidFill>
          </w14:textFill>
        </w:rPr>
        <w:t>s Grievance and Disciplinary procedures;</w:t>
      </w:r>
    </w:p>
    <w:p>
      <w:pPr>
        <w:pStyle w:val="heading 4"/>
        <w:keepNext w:val="0"/>
        <w:keepLines w:val="0"/>
        <w:widowControl w:val="0"/>
        <w:numPr>
          <w:ilvl w:val="0"/>
          <w:numId w:val="8"/>
        </w:numPr>
        <w:bidi w:val="0"/>
        <w:spacing w:before="0" w:after="0" w:line="360" w:lineRule="auto"/>
        <w:ind w:right="82"/>
        <w:jc w:val="both"/>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All other relevant policies and procedures of BCL;</w:t>
      </w:r>
    </w:p>
    <w:p>
      <w:pPr>
        <w:pStyle w:val="heading 4"/>
        <w:keepNext w:val="0"/>
        <w:keepLines w:val="0"/>
        <w:widowControl w:val="0"/>
        <w:numPr>
          <w:ilvl w:val="0"/>
          <w:numId w:val="8"/>
        </w:numPr>
        <w:bidi w:val="0"/>
        <w:spacing w:before="0" w:after="0" w:line="360" w:lineRule="auto"/>
        <w:ind w:right="82"/>
        <w:jc w:val="both"/>
        <w:outlineLvl w:val="9"/>
        <w:rPr>
          <w:rFonts w:ascii="InterFace Thin" w:hAnsi="InterFace Thin"/>
          <w:outline w:val="0"/>
          <w:color w:val="000000"/>
          <w:u w:color="000000"/>
          <w:rtl w:val="0"/>
          <w:lang w:val="en-US"/>
          <w14:textFill>
            <w14:solidFill>
              <w14:srgbClr w14:val="000000"/>
            </w14:solidFill>
          </w14:textFill>
        </w:rPr>
      </w:pPr>
      <w:r>
        <w:rPr>
          <w:rFonts w:ascii="InterFace Thin" w:hAnsi="InterFace Thin"/>
          <w:outline w:val="0"/>
          <w:color w:val="000000"/>
          <w:u w:color="000000"/>
          <w:rtl w:val="0"/>
          <w:lang w:val="en-US"/>
          <w14:textFill>
            <w14:solidFill>
              <w14:srgbClr w14:val="000000"/>
            </w14:solidFill>
          </w14:textFill>
        </w:rPr>
        <w:t>An opportunity to ask any queries that they may have about their role.</w:t>
      </w:r>
    </w:p>
    <w:p>
      <w:pPr>
        <w:pStyle w:val="Body"/>
        <w:widowControl w:val="0"/>
        <w:spacing w:line="360" w:lineRule="auto"/>
        <w:ind w:right="82"/>
        <w:jc w:val="both"/>
        <w:rPr>
          <w:rFonts w:ascii="InterFace Thin" w:cs="InterFace Thin" w:hAnsi="InterFace Thin" w:eastAsia="InterFace Thin"/>
          <w:sz w:val="24"/>
          <w:szCs w:val="24"/>
        </w:rPr>
      </w:pPr>
    </w:p>
    <w:p>
      <w:pPr>
        <w:pStyle w:val="Body"/>
        <w:widowControl w:val="0"/>
        <w:spacing w:line="360" w:lineRule="auto"/>
        <w:ind w:right="82"/>
        <w:jc w:val="both"/>
        <w:rPr>
          <w:rStyle w:val="None"/>
          <w:rFonts w:ascii="InterFace Thin" w:cs="InterFace Thin" w:hAnsi="InterFace Thin" w:eastAsia="InterFace Thin"/>
          <w:sz w:val="24"/>
          <w:szCs w:val="24"/>
        </w:rPr>
      </w:pPr>
      <w:r>
        <w:rPr>
          <w:rStyle w:val="None"/>
          <w:rFonts w:ascii="InterFace Thin" w:hAnsi="InterFace Thin"/>
          <w:sz w:val="24"/>
          <w:szCs w:val="24"/>
          <w:rtl w:val="0"/>
          <w:lang w:val="en-US"/>
        </w:rPr>
        <w:t>An appropriate level of training will be provided to all employees to assist them to work in a safe and effective manner.</w:t>
      </w:r>
    </w:p>
    <w:p>
      <w:pPr>
        <w:pStyle w:val="heading 4"/>
        <w:keepNext w:val="0"/>
        <w:keepLines w:val="0"/>
        <w:widowControl w:val="0"/>
        <w:spacing w:before="0" w:after="0" w:line="360" w:lineRule="auto"/>
        <w:ind w:left="720" w:right="82" w:firstLine="0"/>
        <w:jc w:val="both"/>
        <w:outlineLvl w:val="9"/>
        <w:rPr>
          <w:rFonts w:ascii="InterFace Thin" w:cs="InterFace Thin" w:hAnsi="InterFace Thin" w:eastAsia="InterFace Thin"/>
          <w:outline w:val="0"/>
          <w:color w:val="000000"/>
          <w:u w:color="000000"/>
          <w14:textFill>
            <w14:solidFill>
              <w14:srgbClr w14:val="000000"/>
            </w14:solidFill>
          </w14:textFill>
        </w:rPr>
      </w:pPr>
    </w:p>
    <w:p>
      <w:pPr>
        <w:pStyle w:val="Body"/>
        <w:widowControl w:val="0"/>
        <w:spacing w:line="360" w:lineRule="auto"/>
        <w:ind w:right="82"/>
        <w:jc w:val="both"/>
        <w:rPr>
          <w:rStyle w:val="None"/>
          <w:rFonts w:ascii="InterFace Black" w:cs="InterFace Black" w:hAnsi="InterFace Black" w:eastAsia="InterFace Black"/>
          <w:sz w:val="24"/>
          <w:szCs w:val="24"/>
          <w:u w:val="single"/>
        </w:rPr>
      </w:pPr>
      <w:r>
        <w:rPr>
          <w:rStyle w:val="None"/>
          <w:rFonts w:ascii="InterFace Black" w:hAnsi="InterFace Black"/>
          <w:sz w:val="24"/>
          <w:szCs w:val="24"/>
          <w:u w:val="single"/>
          <w:rtl w:val="0"/>
          <w:lang w:val="en-US"/>
        </w:rPr>
        <w:t>Probationary Period</w:t>
      </w:r>
    </w:p>
    <w:p>
      <w:pPr>
        <w:pStyle w:val="Body"/>
        <w:widowControl w:val="0"/>
        <w:spacing w:line="360" w:lineRule="auto"/>
        <w:ind w:right="82"/>
        <w:jc w:val="both"/>
        <w:rPr>
          <w:rStyle w:val="None"/>
          <w:rFonts w:ascii="InterFace Thin" w:cs="InterFace Thin" w:hAnsi="InterFace Thin" w:eastAsia="InterFace Thin"/>
          <w:sz w:val="24"/>
          <w:szCs w:val="24"/>
        </w:rPr>
      </w:pPr>
      <w:r>
        <w:rPr>
          <w:rStyle w:val="None"/>
          <w:rFonts w:ascii="InterFace Thin" w:hAnsi="InterFace Thin"/>
          <w:sz w:val="24"/>
          <w:szCs w:val="24"/>
          <w:rtl w:val="0"/>
          <w:lang w:val="en-US"/>
        </w:rPr>
        <w:t>A probationary period of three months is normally arranged for new employees but the relevant period will be outlined in an employee</w:t>
      </w:r>
      <w:r>
        <w:rPr>
          <w:rStyle w:val="None"/>
          <w:rFonts w:ascii="InterFace Thin" w:hAnsi="InterFace Thin" w:hint="default"/>
          <w:sz w:val="24"/>
          <w:szCs w:val="24"/>
          <w:rtl w:val="1"/>
        </w:rPr>
        <w:t>’</w:t>
      </w:r>
      <w:r>
        <w:rPr>
          <w:rStyle w:val="None"/>
          <w:rFonts w:ascii="InterFace Thin" w:hAnsi="InterFace Thin"/>
          <w:sz w:val="24"/>
          <w:szCs w:val="24"/>
          <w:rtl w:val="0"/>
          <w:lang w:val="en-US"/>
        </w:rPr>
        <w:t xml:space="preserve">s contract of employment. </w:t>
      </w:r>
    </w:p>
    <w:p>
      <w:pPr>
        <w:pStyle w:val="Body"/>
        <w:widowControl w:val="0"/>
        <w:spacing w:line="360" w:lineRule="auto"/>
        <w:ind w:right="82"/>
        <w:jc w:val="both"/>
        <w:rPr>
          <w:rFonts w:ascii="InterFace Black" w:cs="InterFace Black" w:hAnsi="InterFace Black" w:eastAsia="InterFace Black"/>
          <w:sz w:val="24"/>
          <w:szCs w:val="24"/>
          <w:u w:val="single"/>
        </w:rPr>
      </w:pPr>
    </w:p>
    <w:p>
      <w:pPr>
        <w:pStyle w:val="Body"/>
        <w:widowControl w:val="0"/>
        <w:spacing w:line="360" w:lineRule="auto"/>
        <w:ind w:right="82"/>
        <w:jc w:val="both"/>
        <w:rPr>
          <w:rFonts w:ascii="InterFace Black" w:cs="InterFace Black" w:hAnsi="InterFace Black" w:eastAsia="InterFace Black"/>
          <w:sz w:val="24"/>
          <w:szCs w:val="24"/>
          <w:u w:val="single"/>
        </w:rPr>
      </w:pPr>
    </w:p>
    <w:p>
      <w:pPr>
        <w:pStyle w:val="Body"/>
        <w:widowControl w:val="0"/>
        <w:spacing w:line="360" w:lineRule="auto"/>
        <w:ind w:right="82"/>
        <w:jc w:val="both"/>
        <w:rPr>
          <w:rStyle w:val="None"/>
          <w:rFonts w:ascii="InterFace Black" w:cs="InterFace Black" w:hAnsi="InterFace Black" w:eastAsia="InterFace Black"/>
          <w:sz w:val="24"/>
          <w:szCs w:val="24"/>
          <w:u w:val="single"/>
        </w:rPr>
      </w:pPr>
      <w:r>
        <w:rPr>
          <w:rStyle w:val="None"/>
          <w:rFonts w:ascii="InterFace Black" w:hAnsi="InterFace Black"/>
          <w:sz w:val="24"/>
          <w:szCs w:val="24"/>
          <w:u w:val="single"/>
          <w:rtl w:val="0"/>
          <w:lang w:val="en-US"/>
        </w:rPr>
        <w:t>Confidentiality and Data Protection</w:t>
      </w:r>
    </w:p>
    <w:p>
      <w:pPr>
        <w:pStyle w:val="Body"/>
        <w:widowControl w:val="0"/>
        <w:spacing w:line="360" w:lineRule="auto"/>
        <w:ind w:right="82"/>
        <w:jc w:val="both"/>
        <w:rPr>
          <w:rStyle w:val="None"/>
          <w:rFonts w:ascii="InterFace Thin" w:cs="InterFace Thin" w:hAnsi="InterFace Thin" w:eastAsia="InterFace Thin"/>
          <w:sz w:val="24"/>
          <w:szCs w:val="24"/>
        </w:rPr>
      </w:pPr>
      <w:r>
        <w:rPr>
          <w:rStyle w:val="None"/>
          <w:rFonts w:ascii="InterFace Thin" w:hAnsi="InterFace Thin"/>
          <w:sz w:val="24"/>
          <w:szCs w:val="24"/>
          <w:rtl w:val="0"/>
          <w:lang w:val="en-US"/>
        </w:rPr>
        <w:t>BCL respects the right to privacy and confidentiality of our employees and prospective employees. BCL may from time to time, in the course of administering its business and exercising its legal rights and performing its legal obligations in connection with the recruitment of employees, need to process both personal data and special categories of personal data (including, for example, information relating to health). BCL will process such data in accordance with the applicable data protection legislation including the General Data Protection Regulation and implementing legislation. Further details in relation to what personal data is collected in relation to employees or prospective employees, and the purposes for which such data may be used are set out in BCL</w:t>
      </w:r>
      <w:r>
        <w:rPr>
          <w:rStyle w:val="None"/>
          <w:rFonts w:ascii="InterFace Thin" w:hAnsi="InterFace Thin" w:hint="default"/>
          <w:sz w:val="24"/>
          <w:szCs w:val="24"/>
          <w:rtl w:val="1"/>
        </w:rPr>
        <w:t>’</w:t>
      </w:r>
      <w:r>
        <w:rPr>
          <w:rStyle w:val="None"/>
          <w:rFonts w:ascii="InterFace Thin" w:hAnsi="InterFace Thin"/>
          <w:sz w:val="24"/>
          <w:szCs w:val="24"/>
          <w:rtl w:val="0"/>
          <w:lang w:val="en-US"/>
        </w:rPr>
        <w:t>s Data Protection policy and BCL</w:t>
      </w:r>
      <w:r>
        <w:rPr>
          <w:rStyle w:val="None"/>
          <w:rFonts w:ascii="InterFace Thin" w:hAnsi="InterFace Thin" w:hint="default"/>
          <w:sz w:val="24"/>
          <w:szCs w:val="24"/>
          <w:rtl w:val="1"/>
        </w:rPr>
        <w:t>’</w:t>
      </w:r>
      <w:r>
        <w:rPr>
          <w:rStyle w:val="None"/>
          <w:rFonts w:ascii="InterFace Thin" w:hAnsi="InterFace Thin"/>
          <w:sz w:val="24"/>
          <w:szCs w:val="24"/>
          <w:rtl w:val="0"/>
          <w:lang w:val="en-US"/>
        </w:rPr>
        <w:t xml:space="preserve">s Privacy Notice. </w:t>
      </w:r>
    </w:p>
    <w:p>
      <w:pPr>
        <w:pStyle w:val="Body"/>
        <w:widowControl w:val="0"/>
        <w:spacing w:line="360" w:lineRule="auto"/>
        <w:ind w:right="82"/>
        <w:jc w:val="both"/>
        <w:rPr>
          <w:rFonts w:ascii="InterFace Thin" w:cs="InterFace Thin" w:hAnsi="InterFace Thin" w:eastAsia="InterFace Thin"/>
          <w:sz w:val="24"/>
          <w:szCs w:val="24"/>
        </w:rPr>
      </w:pPr>
    </w:p>
    <w:p>
      <w:pPr>
        <w:pStyle w:val="Body"/>
        <w:widowControl w:val="0"/>
        <w:spacing w:line="360" w:lineRule="auto"/>
        <w:ind w:right="82"/>
        <w:jc w:val="both"/>
        <w:rPr>
          <w:rStyle w:val="None"/>
          <w:rFonts w:ascii="InterFace Black" w:cs="InterFace Black" w:hAnsi="InterFace Black" w:eastAsia="InterFace Black"/>
          <w:sz w:val="24"/>
          <w:szCs w:val="24"/>
          <w:u w:val="single"/>
        </w:rPr>
      </w:pPr>
      <w:r>
        <w:rPr>
          <w:rStyle w:val="None"/>
          <w:rFonts w:ascii="InterFace Black" w:hAnsi="InterFace Black"/>
          <w:sz w:val="24"/>
          <w:szCs w:val="24"/>
          <w:u w:val="single"/>
          <w:rtl w:val="0"/>
          <w:lang w:val="en-US"/>
        </w:rPr>
        <w:t>Support, supervision and appraisal</w:t>
      </w:r>
    </w:p>
    <w:p>
      <w:pPr>
        <w:pStyle w:val="Body"/>
        <w:widowControl w:val="0"/>
        <w:spacing w:line="360" w:lineRule="auto"/>
        <w:ind w:right="82"/>
        <w:jc w:val="both"/>
        <w:rPr>
          <w:rStyle w:val="None"/>
          <w:rFonts w:ascii="InterFace Thin" w:cs="InterFace Thin" w:hAnsi="InterFace Thin" w:eastAsia="InterFace Thin"/>
          <w:sz w:val="24"/>
          <w:szCs w:val="24"/>
        </w:rPr>
      </w:pPr>
      <w:r>
        <w:rPr>
          <w:rStyle w:val="None"/>
          <w:rFonts w:ascii="InterFace Thin" w:hAnsi="InterFace Thin"/>
          <w:sz w:val="24"/>
          <w:szCs w:val="24"/>
          <w:rtl w:val="0"/>
          <w:lang w:val="en-US"/>
        </w:rPr>
        <w:t>Employees have access to support, supervision and appraisal during the probationary period and throughout their employment period. Difficulties that arise will be dealt with in a fair, open and efficient way and in line with BCL</w:t>
      </w:r>
      <w:r>
        <w:rPr>
          <w:rStyle w:val="None"/>
          <w:rFonts w:ascii="InterFace Thin" w:hAnsi="InterFace Thin" w:hint="default"/>
          <w:sz w:val="24"/>
          <w:szCs w:val="24"/>
          <w:rtl w:val="1"/>
        </w:rPr>
        <w:t>’</w:t>
      </w:r>
      <w:r>
        <w:rPr>
          <w:rStyle w:val="None"/>
          <w:rFonts w:ascii="InterFace Thin" w:hAnsi="InterFace Thin"/>
          <w:sz w:val="24"/>
          <w:szCs w:val="24"/>
          <w:rtl w:val="0"/>
          <w:lang w:val="en-US"/>
        </w:rPr>
        <w:t>s grievance and disciplinary procedures.</w:t>
      </w:r>
    </w:p>
    <w:p>
      <w:pPr>
        <w:pStyle w:val="Body"/>
        <w:widowControl w:val="0"/>
        <w:spacing w:line="360" w:lineRule="auto"/>
        <w:ind w:right="82"/>
        <w:jc w:val="both"/>
        <w:rPr>
          <w:rFonts w:ascii="InterFace Black" w:cs="InterFace Black" w:hAnsi="InterFace Black" w:eastAsia="InterFace Black"/>
          <w:sz w:val="24"/>
          <w:szCs w:val="24"/>
        </w:rPr>
      </w:pPr>
    </w:p>
    <w:p>
      <w:pPr>
        <w:pStyle w:val="Body"/>
        <w:widowControl w:val="0"/>
        <w:spacing w:line="360" w:lineRule="auto"/>
        <w:ind w:right="82"/>
        <w:jc w:val="both"/>
        <w:rPr>
          <w:rStyle w:val="None"/>
          <w:rFonts w:ascii="InterFace Black" w:cs="InterFace Black" w:hAnsi="InterFace Black" w:eastAsia="InterFace Black"/>
          <w:sz w:val="24"/>
          <w:szCs w:val="24"/>
          <w:u w:val="single"/>
        </w:rPr>
      </w:pPr>
      <w:r>
        <w:rPr>
          <w:rStyle w:val="None"/>
          <w:rFonts w:ascii="InterFace Black" w:hAnsi="InterFace Black"/>
          <w:sz w:val="24"/>
          <w:szCs w:val="24"/>
          <w:u w:val="single"/>
          <w:rtl w:val="0"/>
          <w:lang w:val="pt-PT"/>
        </w:rPr>
        <w:t xml:space="preserve">Remuneration </w:t>
      </w:r>
    </w:p>
    <w:p>
      <w:pPr>
        <w:pStyle w:val="Body"/>
        <w:spacing w:line="360" w:lineRule="auto"/>
        <w:rPr>
          <w:rStyle w:val="None"/>
          <w:rFonts w:ascii="InterFace Thin" w:cs="InterFace Thin" w:hAnsi="InterFace Thin" w:eastAsia="InterFace Thin"/>
          <w:sz w:val="24"/>
          <w:szCs w:val="24"/>
        </w:rPr>
      </w:pPr>
      <w:r>
        <w:rPr>
          <w:rStyle w:val="None"/>
          <w:rFonts w:ascii="InterFace Thin" w:hAnsi="InterFace Thin"/>
          <w:sz w:val="24"/>
          <w:szCs w:val="24"/>
          <w:rtl w:val="0"/>
          <w:lang w:val="en-US"/>
        </w:rPr>
        <w:t xml:space="preserve">Remuneration for employees is outlined in their contract of employment. </w:t>
      </w:r>
    </w:p>
    <w:p>
      <w:pPr>
        <w:pStyle w:val="Body"/>
        <w:spacing w:line="360" w:lineRule="auto"/>
        <w:rPr>
          <w:rFonts w:ascii="InterFace Thin" w:cs="InterFace Thin" w:hAnsi="InterFace Thin" w:eastAsia="InterFace Thin"/>
          <w:sz w:val="24"/>
          <w:szCs w:val="24"/>
        </w:rPr>
      </w:pPr>
    </w:p>
    <w:p>
      <w:pPr>
        <w:pStyle w:val="Body"/>
        <w:spacing w:line="360" w:lineRule="auto"/>
        <w:rPr>
          <w:rStyle w:val="None"/>
          <w:rFonts w:ascii="InterFace Black" w:cs="InterFace Black" w:hAnsi="InterFace Black" w:eastAsia="InterFace Black"/>
          <w:sz w:val="24"/>
          <w:szCs w:val="24"/>
          <w:u w:val="single"/>
        </w:rPr>
      </w:pPr>
      <w:r>
        <w:rPr>
          <w:rStyle w:val="None"/>
          <w:rFonts w:ascii="InterFace Black" w:hAnsi="InterFace Black"/>
          <w:sz w:val="24"/>
          <w:szCs w:val="24"/>
          <w:u w:val="single"/>
          <w:rtl w:val="0"/>
          <w:lang w:val="en-US"/>
        </w:rPr>
        <w:t>Expenses</w:t>
      </w:r>
    </w:p>
    <w:p>
      <w:pPr>
        <w:pStyle w:val="Body"/>
        <w:spacing w:line="360" w:lineRule="auto"/>
        <w:rPr>
          <w:rStyle w:val="None"/>
          <w:rFonts w:ascii="InterFace Thin" w:cs="InterFace Thin" w:hAnsi="InterFace Thin" w:eastAsia="InterFace Thin"/>
          <w:sz w:val="24"/>
          <w:szCs w:val="24"/>
        </w:rPr>
      </w:pPr>
      <w:r>
        <w:rPr>
          <w:rStyle w:val="None"/>
          <w:rFonts w:ascii="InterFace Thin" w:hAnsi="InterFace Thin"/>
          <w:sz w:val="24"/>
          <w:szCs w:val="24"/>
          <w:rtl w:val="0"/>
          <w:lang w:val="en-US"/>
        </w:rPr>
        <w:t>Employees may be reimbursed for expenses incurred, but only by prior arrangement with BCL Treasurer.</w:t>
      </w:r>
    </w:p>
    <w:p>
      <w:pPr>
        <w:pStyle w:val="Body"/>
        <w:spacing w:line="360" w:lineRule="auto"/>
        <w:rPr>
          <w:rFonts w:ascii="InterFace Thin" w:cs="InterFace Thin" w:hAnsi="InterFace Thin" w:eastAsia="InterFace Thin"/>
          <w:sz w:val="24"/>
          <w:szCs w:val="24"/>
        </w:rPr>
      </w:pPr>
    </w:p>
    <w:p>
      <w:pPr>
        <w:pStyle w:val="Body"/>
        <w:spacing w:after="160" w:line="259" w:lineRule="auto"/>
        <w:rPr>
          <w:rStyle w:val="None"/>
          <w:rFonts w:ascii="InterFace Black" w:cs="InterFace Black" w:hAnsi="InterFace Black" w:eastAsia="InterFace Black"/>
          <w:sz w:val="24"/>
          <w:szCs w:val="24"/>
          <w:u w:val="single"/>
        </w:rPr>
      </w:pPr>
      <w:r>
        <w:rPr>
          <w:rStyle w:val="None"/>
          <w:rFonts w:ascii="InterFace Black" w:hAnsi="InterFace Black"/>
          <w:sz w:val="24"/>
          <w:szCs w:val="24"/>
          <w:u w:val="single"/>
          <w:rtl w:val="0"/>
          <w:lang w:val="en-US"/>
        </w:rPr>
        <w:t>Review of Policy</w:t>
      </w:r>
    </w:p>
    <w:p>
      <w:pPr>
        <w:pStyle w:val="Body"/>
        <w:spacing w:line="360" w:lineRule="auto"/>
        <w:rPr>
          <w:rStyle w:val="None"/>
          <w:rFonts w:ascii="InterFace Thin" w:cs="InterFace Thin" w:hAnsi="InterFace Thin" w:eastAsia="InterFace Thin"/>
          <w:sz w:val="24"/>
          <w:szCs w:val="24"/>
        </w:rPr>
      </w:pPr>
      <w:r>
        <w:rPr>
          <w:rStyle w:val="None"/>
          <w:rFonts w:ascii="InterFace Thin" w:hAnsi="InterFace Thin"/>
          <w:sz w:val="24"/>
          <w:szCs w:val="24"/>
          <w:rtl w:val="0"/>
          <w:lang w:val="en-US"/>
        </w:rPr>
        <w:t xml:space="preserve">The board of trustees will review this policy at 3-year intervals or as and when appropriate. </w:t>
      </w:r>
    </w:p>
    <w:p>
      <w:pPr>
        <w:pStyle w:val="Body"/>
        <w:spacing w:line="360" w:lineRule="auto"/>
        <w:rPr>
          <w:rFonts w:ascii="InterFace Thin" w:cs="InterFace Thin" w:hAnsi="InterFace Thin" w:eastAsia="InterFace Thin"/>
          <w:sz w:val="24"/>
          <w:szCs w:val="24"/>
        </w:rPr>
      </w:pPr>
    </w:p>
    <w:p>
      <w:pPr>
        <w:pStyle w:val="Body"/>
        <w:spacing w:line="360" w:lineRule="auto"/>
        <w:rPr>
          <w:rFonts w:ascii="InterFace Thin" w:cs="InterFace Thin" w:hAnsi="InterFace Thin" w:eastAsia="InterFace Thin"/>
        </w:rPr>
      </w:pPr>
      <w:r>
        <w:rPr>
          <w:rStyle w:val="None"/>
          <w:rFonts w:ascii="InterFace Thin" w:hAnsi="InterFace Thin"/>
          <w:sz w:val="24"/>
          <w:szCs w:val="24"/>
          <w:rtl w:val="0"/>
          <w:lang w:val="en-US"/>
        </w:rPr>
        <w:t>Last Reviewed: March 2022</w:t>
      </w:r>
    </w:p>
    <w:p>
      <w:pPr>
        <w:pStyle w:val="Body"/>
        <w:spacing w:after="160" w:line="360" w:lineRule="auto"/>
      </w:pPr>
      <w:r>
        <w:rPr>
          <w:rFonts w:ascii="InterFace Black" w:cs="InterFace Black" w:hAnsi="InterFace Black" w:eastAsia="InterFace Black"/>
        </w:rPr>
      </w:r>
    </w:p>
    <w:sectPr>
      <w:headerReference w:type="default" r:id="rId4"/>
      <w:footerReference w:type="default" r:id="rId5"/>
      <w:pgSz w:w="11900" w:h="16840" w:orient="portrait"/>
      <w:pgMar w:top="873" w:right="873" w:bottom="873" w:left="873"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InterFace Thin">
    <w:charset w:val="00"/>
    <w:family w:val="roman"/>
    <w:pitch w:val="default"/>
  </w:font>
  <w:font w:name="InterFace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rPr>
        <w:rFonts w:ascii="InterFace Thin" w:cs="InterFace Thin" w:hAnsi="InterFace Thin" w:eastAsia="InterFace Thin"/>
        <w:sz w:val="18"/>
        <w:szCs w:val="18"/>
      </w:rPr>
    </w:pPr>
    <w:r>
      <w:rPr>
        <w:rFonts w:ascii="InterFace Thin" w:hAnsi="InterFace Thin"/>
        <w:sz w:val="18"/>
        <w:szCs w:val="18"/>
        <w:rtl w:val="0"/>
        <w:lang w:val="en-US"/>
      </w:rPr>
      <w:t>Barnes Common Limited</w:t>
    </w:r>
  </w:p>
  <w:p>
    <w:pPr>
      <w:pStyle w:val="Body"/>
      <w:rPr>
        <w:rFonts w:ascii="InterFace Thin" w:cs="InterFace Thin" w:hAnsi="InterFace Thin" w:eastAsia="InterFace Thin"/>
        <w:sz w:val="18"/>
        <w:szCs w:val="18"/>
      </w:rPr>
    </w:pPr>
    <w:r>
      <w:rPr>
        <w:rFonts w:ascii="InterFace Thin" w:hAnsi="InterFace Thin"/>
        <w:sz w:val="18"/>
        <w:szCs w:val="18"/>
        <w:rtl w:val="0"/>
        <w:lang w:val="en-US"/>
      </w:rPr>
      <w:t>Vine Road Pavilion, Vine Road Recreation Ground, Vine Road, Barnes SW13 0NE</w:t>
    </w:r>
  </w:p>
  <w:p>
    <w:pPr>
      <w:pStyle w:val="Body"/>
    </w:pPr>
    <w:r>
      <w:rPr>
        <w:rFonts w:ascii="InterFace Thin" w:hAnsi="InterFace Thin"/>
        <w:sz w:val="18"/>
        <w:szCs w:val="18"/>
        <w:rtl w:val="0"/>
        <w:lang w:val="it-IT"/>
      </w:rPr>
      <w:t xml:space="preserve">Tel 01444 412966 </w:t>
    </w:r>
    <w:r>
      <w:rPr>
        <w:rStyle w:val="Hyperlink.0"/>
        <w:rFonts w:ascii="InterFace Thin" w:cs="InterFace Thin" w:hAnsi="InterFace Thin" w:eastAsia="InterFace Thin"/>
        <w:sz w:val="18"/>
        <w:szCs w:val="18"/>
      </w:rPr>
      <w:fldChar w:fldCharType="begin" w:fldLock="0"/>
    </w:r>
    <w:r>
      <w:rPr>
        <w:rStyle w:val="Hyperlink.0"/>
        <w:rFonts w:ascii="InterFace Thin" w:cs="InterFace Thin" w:hAnsi="InterFace Thin" w:eastAsia="InterFace Thin"/>
        <w:sz w:val="18"/>
        <w:szCs w:val="18"/>
      </w:rPr>
      <w:instrText xml:space="preserve"> HYPERLINK "mailto:enquiries@barnescommon.org.uk"</w:instrText>
    </w:r>
    <w:r>
      <w:rPr>
        <w:rStyle w:val="Hyperlink.0"/>
        <w:rFonts w:ascii="InterFace Thin" w:cs="InterFace Thin" w:hAnsi="InterFace Thin" w:eastAsia="InterFace Thin"/>
        <w:sz w:val="18"/>
        <w:szCs w:val="18"/>
      </w:rPr>
      <w:fldChar w:fldCharType="separate" w:fldLock="0"/>
    </w:r>
    <w:r>
      <w:rPr>
        <w:rStyle w:val="Hyperlink.0"/>
        <w:rFonts w:ascii="InterFace Thin" w:hAnsi="InterFace Thin"/>
        <w:sz w:val="18"/>
        <w:szCs w:val="18"/>
        <w:rtl w:val="0"/>
        <w:lang w:val="it-IT"/>
      </w:rPr>
      <w:t>enquiries@barnescommon.org.uk</w:t>
    </w:r>
    <w:r>
      <w:rPr>
        <w:rFonts w:ascii="InterFace Thin" w:cs="InterFace Thin" w:hAnsi="InterFace Thin" w:eastAsia="InterFace Thin"/>
        <w:sz w:val="18"/>
        <w:szCs w:val="18"/>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right"/>
      <w:rPr>
        <w:rFonts w:ascii="InterFace Thin" w:cs="InterFace Thin" w:hAnsi="InterFace Thin" w:eastAsia="InterFace Thin"/>
        <w:sz w:val="18"/>
        <w:szCs w:val="18"/>
      </w:rPr>
    </w:pPr>
    <w:r>
      <w:rPr>
        <w:rFonts w:ascii="InterFace Thin" w:cs="InterFace Thin" w:hAnsi="InterFace Thin" w:eastAsia="InterFace Thin"/>
        <w:sz w:val="18"/>
        <w:szCs w:val="18"/>
      </w:rP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rFonts w:ascii="InterFace Thin" w:cs="InterFace Thin" w:hAnsi="InterFace Thin" w:eastAsia="InterFace Thin"/>
        <w:sz w:val="18"/>
        <w:szCs w:val="18"/>
      </w:rPr>
      <w:drawing xmlns:a="http://schemas.openxmlformats.org/drawingml/2006/main">
        <wp:anchor distT="152400" distB="152400" distL="152400" distR="152400" simplePos="0" relativeHeight="251659264" behindDoc="1" locked="0" layoutInCell="1" allowOverlap="1">
          <wp:simplePos x="0" y="0"/>
          <wp:positionH relativeFrom="page">
            <wp:posOffset>-49552</wp:posOffset>
          </wp:positionH>
          <wp:positionV relativeFrom="page">
            <wp:posOffset>-327856</wp:posOffset>
          </wp:positionV>
          <wp:extent cx="2083333" cy="1283112"/>
          <wp:effectExtent l="0" t="0" r="0" b="0"/>
          <wp:wrapNone/>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1">
                    <a:extLst/>
                  </a:blip>
                  <a:srcRect l="12488" t="17482" r="12488" b="17482"/>
                  <a:stretch>
                    <a:fillRect/>
                  </a:stretch>
                </pic:blipFill>
                <pic:spPr>
                  <a:xfrm>
                    <a:off x="0" y="0"/>
                    <a:ext cx="2083333" cy="1283112"/>
                  </a:xfrm>
                  <a:prstGeom prst="rect">
                    <a:avLst/>
                  </a:prstGeom>
                  <a:ln w="12700" cap="flat">
                    <a:noFill/>
                    <a:miter lim="400000"/>
                  </a:ln>
                  <a:effectLst/>
                </pic:spPr>
              </pic:pic>
            </a:graphicData>
          </a:graphic>
        </wp:anchor>
      </w:drawing>
    </w:r>
    <w:r>
      <w:rPr>
        <w:rFonts w:ascii="InterFace Thin" w:hAnsi="InterFace Thin"/>
        <w:sz w:val="18"/>
        <w:szCs w:val="18"/>
        <w:rtl w:val="0"/>
        <w:lang w:val="en-US"/>
      </w:rPr>
      <w:t>Barnes Common Limited</w:t>
    </w:r>
  </w:p>
  <w:p>
    <w:pPr>
      <w:pStyle w:val="Body"/>
      <w:ind w:left="1440" w:firstLine="0"/>
      <w:jc w:val="right"/>
    </w:pPr>
    <w:r>
      <w:rPr>
        <w:rFonts w:ascii="InterFace Thin" w:hAnsi="InterFace Thin"/>
        <w:sz w:val="18"/>
        <w:szCs w:val="18"/>
        <w:rtl w:val="0"/>
        <w:lang w:val="it-IT"/>
      </w:rPr>
      <w:t>www.barnescommon.org.uk</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color="1155cc"/>
      <w14:textFill>
        <w14:solidFill>
          <w14:srgbClr w14:val="1155CC"/>
        </w14:solidFill>
      </w14:textFill>
    </w:rPr>
  </w:style>
  <w:style w:type="paragraph" w:styleId="heading 4">
    <w:name w:val="heading 4"/>
    <w:next w:val="Body"/>
    <w:pPr>
      <w:keepNext w:val="1"/>
      <w:keepLines w:val="1"/>
      <w:pageBreakBefore w:val="0"/>
      <w:widowControl w:val="1"/>
      <w:shd w:val="clear" w:color="auto" w:fill="auto"/>
      <w:suppressAutoHyphens w:val="0"/>
      <w:bidi w:val="0"/>
      <w:spacing w:before="280" w:after="80"/>
      <w:ind w:left="0" w:right="0" w:firstLine="0"/>
      <w:jc w:val="left"/>
      <w:outlineLvl w:val="2"/>
    </w:pPr>
    <w:rPr>
      <w:rFonts w:ascii="Arial" w:cs="Arial Unicode MS" w:hAnsi="Arial" w:eastAsia="Arial Unicode MS"/>
      <w:b w:val="0"/>
      <w:bCs w:val="0"/>
      <w:i w:val="0"/>
      <w:iCs w:val="0"/>
      <w:caps w:val="0"/>
      <w:smallCaps w:val="0"/>
      <w:strike w:val="0"/>
      <w:dstrike w:val="0"/>
      <w:outline w:val="0"/>
      <w:color w:val="666666"/>
      <w:spacing w:val="0"/>
      <w:kern w:val="0"/>
      <w:position w:val="0"/>
      <w:sz w:val="24"/>
      <w:szCs w:val="24"/>
      <w:u w:val="none" w:color="666666"/>
      <w:shd w:val="nil" w:color="auto" w:fill="auto"/>
      <w:vertAlign w:val="baseline"/>
      <w:lang w:val="en-US"/>
      <w14:textFill>
        <w14:solidFill>
          <w14:srgbClr w14:val="666666"/>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