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InterFace Black" w:cs="InterFace Black" w:hAnsi="InterFace Black" w:eastAsia="InterFace Black"/>
          <w:sz w:val="28"/>
          <w:szCs w:val="28"/>
        </w:rPr>
      </w:pPr>
    </w:p>
    <w:p>
      <w:pPr>
        <w:pStyle w:val="Body"/>
        <w:shd w:val="clear" w:color="auto" w:fill="ffffff"/>
        <w:spacing w:line="360" w:lineRule="atLeast"/>
        <w:rPr>
          <w:rStyle w:val="None"/>
          <w:rFonts w:ascii="InterFace Black" w:cs="InterFace Black" w:hAnsi="InterFace Black" w:eastAsia="InterFace Black"/>
          <w:outline w:val="0"/>
          <w:color w:val="353535"/>
          <w:sz w:val="28"/>
          <w:szCs w:val="28"/>
          <w:u w:color="353535"/>
          <w14:textFill>
            <w14:solidFill>
              <w14:srgbClr w14:val="353535"/>
            </w14:solidFill>
          </w14:textFill>
        </w:rPr>
      </w:pPr>
      <w:r>
        <w:rPr>
          <w:rStyle w:val="None"/>
          <w:rFonts w:ascii="InterFace Black" w:hAnsi="InterFace Black"/>
          <w:outline w:val="0"/>
          <w:color w:val="353535"/>
          <w:sz w:val="28"/>
          <w:szCs w:val="28"/>
          <w:u w:color="353535"/>
          <w:rtl w:val="0"/>
          <w:lang w:val="en-US"/>
          <w14:textFill>
            <w14:solidFill>
              <w14:srgbClr w14:val="353535"/>
            </w14:solidFill>
          </w14:textFill>
        </w:rPr>
        <w:t>BCL GDPR Privacy Notice</w:t>
      </w:r>
    </w:p>
    <w:p>
      <w:pPr>
        <w:pStyle w:val="Body"/>
        <w:shd w:val="clear" w:color="auto" w:fill="ffffff"/>
        <w:spacing w:line="360" w:lineRule="atLeast"/>
        <w:rPr>
          <w:rFonts w:ascii="InterFace Black" w:cs="InterFace Black" w:hAnsi="InterFace Black" w:eastAsia="InterFace Black"/>
          <w:outline w:val="0"/>
          <w:color w:val="353535"/>
          <w:sz w:val="24"/>
          <w:szCs w:val="24"/>
          <w:u w:color="353535"/>
          <w14:textFill>
            <w14:solidFill>
              <w14:srgbClr w14:val="353535"/>
            </w14:solidFill>
          </w14:textFill>
        </w:rPr>
      </w:pPr>
    </w:p>
    <w:p>
      <w:pPr>
        <w:pStyle w:val="Body"/>
        <w:shd w:val="clear" w:color="auto" w:fill="ffffff"/>
        <w:spacing w:line="360" w:lineRule="atLeast"/>
        <w:rPr>
          <w:rStyle w:val="None"/>
          <w:rFonts w:ascii="InterFace Black" w:cs="InterFace Black" w:hAnsi="InterFace Black" w:eastAsia="InterFace Black"/>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About this notice</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Thin" w:hAnsi="InterFace Thin"/>
          <w:outline w:val="0"/>
          <w:color w:val="404040"/>
          <w:sz w:val="24"/>
          <w:szCs w:val="24"/>
          <w:u w:color="404040"/>
          <w:shd w:val="clear" w:color="auto" w:fill="ffffff"/>
          <w:rtl w:val="0"/>
          <w:lang w:val="en-US"/>
          <w14:textFill>
            <w14:solidFill>
              <w14:srgbClr w14:val="404040"/>
            </w14:solidFill>
          </w14:textFill>
        </w:rPr>
        <w:t xml:space="preserve">Barnes Common Limited take your privacy seriously and are committed to protecting your personal information. </w:t>
      </w:r>
      <w:r>
        <w:rPr>
          <w:rStyle w:val="None"/>
          <w:rFonts w:ascii="InterFace Thin" w:hAnsi="InterFace Thin"/>
          <w:outline w:val="0"/>
          <w:color w:val="353535"/>
          <w:sz w:val="24"/>
          <w:szCs w:val="24"/>
          <w:u w:color="353535"/>
          <w:rtl w:val="0"/>
          <w:lang w:val="en-US"/>
          <w14:textFill>
            <w14:solidFill>
              <w14:srgbClr w14:val="353535"/>
            </w14:solidFill>
          </w14:textFill>
        </w:rPr>
        <w:t>This privacy notice explains how we handle (i.e. collect, store, use, update, share and ultimately destroy) your personal data and your rights in relation to the personal data we hold.</w:t>
      </w:r>
    </w:p>
    <w:p>
      <w:pPr>
        <w:pStyle w:val="Body"/>
        <w:shd w:val="clear" w:color="auto" w:fill="ffffff"/>
        <w:spacing w:line="360" w:lineRule="atLeast"/>
        <w:rPr>
          <w:rFonts w:ascii="InterFace Thin" w:cs="InterFace Thin" w:hAnsi="InterFace Thin" w:eastAsia="InterFace Thin"/>
          <w:outline w:val="0"/>
          <w:color w:val="353535"/>
          <w:sz w:val="24"/>
          <w:szCs w:val="24"/>
          <w:u w:color="353535"/>
          <w14:textFill>
            <w14:solidFill>
              <w14:srgbClr w14:val="353535"/>
            </w14:solidFill>
          </w14:textFill>
        </w:rPr>
      </w:pP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Who are we?</w:t>
      </w:r>
    </w:p>
    <w:p>
      <w:pPr>
        <w:pStyle w:val="Body"/>
        <w:shd w:val="clear" w:color="auto" w:fill="ffffff"/>
        <w:spacing w:line="360" w:lineRule="atLeast"/>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We are Barnes Common Limited (BCL), a not for profit charity.</w:t>
      </w:r>
      <w:r>
        <w:rPr>
          <w:rStyle w:val="None"/>
          <w:rFonts w:ascii="InterFace Thin" w:hAnsi="InterFace Thin" w:hint="default"/>
          <w:sz w:val="24"/>
          <w:szCs w:val="24"/>
          <w:rtl w:val="0"/>
        </w:rPr>
        <w:t xml:space="preserve">  </w:t>
      </w:r>
      <w:r>
        <w:rPr>
          <w:rStyle w:val="None"/>
          <w:rFonts w:ascii="InterFace Thin" w:hAnsi="InterFace Thin"/>
          <w:sz w:val="24"/>
          <w:szCs w:val="24"/>
          <w:rtl w:val="0"/>
          <w:lang w:val="en-US"/>
        </w:rPr>
        <w:t>BCL acts as a data controller, which means we decide how your personal data is handled and for what purposes.</w:t>
      </w:r>
      <w:r>
        <w:rPr>
          <w:rStyle w:val="None"/>
          <w:rFonts w:ascii="InterFace Thin" w:hAnsi="InterFace Thin" w:hint="default"/>
          <w:sz w:val="24"/>
          <w:szCs w:val="24"/>
          <w:rtl w:val="0"/>
        </w:rPr>
        <w:t xml:space="preserve">  </w:t>
      </w:r>
      <w:r>
        <w:rPr>
          <w:rStyle w:val="None"/>
          <w:rFonts w:ascii="InterFace Thin" w:hAnsi="InterFace Thin"/>
          <w:sz w:val="24"/>
          <w:szCs w:val="24"/>
          <w:rtl w:val="0"/>
          <w:lang w:val="en-US"/>
        </w:rPr>
        <w:t>Data controllers are registered with the UK Information Commissioner</w:t>
      </w:r>
      <w:r>
        <w:rPr>
          <w:rStyle w:val="None"/>
          <w:rFonts w:ascii="InterFace Thin" w:hAnsi="InterFace Thin" w:hint="default"/>
          <w:sz w:val="24"/>
          <w:szCs w:val="24"/>
          <w:rtl w:val="1"/>
        </w:rPr>
        <w:t>’</w:t>
      </w:r>
      <w:r>
        <w:rPr>
          <w:rStyle w:val="None"/>
          <w:rFonts w:ascii="InterFace Thin" w:hAnsi="InterFace Thin"/>
          <w:sz w:val="24"/>
          <w:szCs w:val="24"/>
          <w:rtl w:val="0"/>
          <w:lang w:val="it-IT"/>
        </w:rPr>
        <w:t>s Office.</w:t>
      </w:r>
    </w:p>
    <w:p>
      <w:pPr>
        <w:pStyle w:val="Body"/>
        <w:shd w:val="clear" w:color="auto" w:fill="ffffff"/>
        <w:spacing w:line="360" w:lineRule="atLeast"/>
        <w:rPr>
          <w:rFonts w:ascii="InterFace Thin" w:cs="InterFace Thin" w:hAnsi="InterFace Thin" w:eastAsia="InterFace Thin"/>
          <w:sz w:val="24"/>
          <w:szCs w:val="24"/>
        </w:rPr>
      </w:pP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14:textFill>
            <w14:solidFill>
              <w14:srgbClr w14:val="353535"/>
            </w14:solidFill>
          </w14:textFill>
        </w:rPr>
        <w:t xml:space="preserve">Personal data </w:t>
      </w:r>
      <w:r>
        <w:rPr>
          <w:rStyle w:val="None"/>
          <w:rFonts w:ascii="InterFace Black" w:hAnsi="InterFace Black" w:hint="default"/>
          <w:outline w:val="0"/>
          <w:color w:val="353535"/>
          <w:sz w:val="24"/>
          <w:szCs w:val="24"/>
          <w:u w:color="353535"/>
          <w:rtl w:val="0"/>
          <w14:textFill>
            <w14:solidFill>
              <w14:srgbClr w14:val="353535"/>
            </w14:solidFill>
          </w14:textFill>
        </w:rPr>
        <w:t xml:space="preserve">– </w:t>
      </w:r>
      <w:r>
        <w:rPr>
          <w:rStyle w:val="None"/>
          <w:rFonts w:ascii="InterFace Black" w:hAnsi="InterFace Black"/>
          <w:outline w:val="0"/>
          <w:color w:val="353535"/>
          <w:sz w:val="24"/>
          <w:szCs w:val="24"/>
          <w:u w:color="353535"/>
          <w:rtl w:val="0"/>
          <w:lang w:val="en-US"/>
          <w14:textFill>
            <w14:solidFill>
              <w14:srgbClr w14:val="353535"/>
            </w14:solidFill>
          </w14:textFill>
        </w:rPr>
        <w:t>what is it?</w:t>
      </w:r>
    </w:p>
    <w:p>
      <w:pPr>
        <w:pStyle w:val="Body"/>
        <w:shd w:val="clear" w:color="auto" w:fill="ffffff"/>
        <w:spacing w:after="100"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Personal data is information about a living individual who can be identified from that data; either from the data alone or with any other information already in, or likely to come into, our possession.</w:t>
      </w:r>
      <w:r>
        <w:rPr>
          <w:rStyle w:val="None"/>
          <w:rFonts w:ascii="InterFace Thin" w:hAnsi="InterFace Thin" w:hint="default"/>
          <w:outline w:val="0"/>
          <w:color w:val="353535"/>
          <w:sz w:val="24"/>
          <w:szCs w:val="24"/>
          <w:u w:color="353535"/>
          <w:rtl w:val="0"/>
          <w14:textFill>
            <w14:solidFill>
              <w14:srgbClr w14:val="353535"/>
            </w14:solidFill>
          </w14:textFill>
        </w:rPr>
        <w:t xml:space="preserve">  </w:t>
      </w:r>
      <w:r>
        <w:rPr>
          <w:rStyle w:val="None"/>
          <w:rFonts w:ascii="InterFace Thin" w:hAnsi="InterFace Thin"/>
          <w:outline w:val="0"/>
          <w:color w:val="353535"/>
          <w:sz w:val="24"/>
          <w:szCs w:val="24"/>
          <w:u w:color="353535"/>
          <w:rtl w:val="0"/>
          <w:lang w:val="en-US"/>
          <w14:textFill>
            <w14:solidFill>
              <w14:srgbClr w14:val="353535"/>
            </w14:solidFill>
          </w14:textFill>
        </w:rPr>
        <w:t xml:space="preserve">The handling of personal data is governed by the General Data Protection Regulation (the </w:t>
      </w:r>
      <w:r>
        <w:rPr>
          <w:rStyle w:val="None"/>
          <w:rFonts w:ascii="InterFace Thin" w:hAnsi="InterFace Thin" w:hint="default"/>
          <w:outline w:val="0"/>
          <w:color w:val="353535"/>
          <w:sz w:val="24"/>
          <w:szCs w:val="24"/>
          <w:u w:color="353535"/>
          <w:rtl w:val="1"/>
          <w14:textFill>
            <w14:solidFill>
              <w14:srgbClr w14:val="353535"/>
            </w14:solidFill>
          </w14:textFill>
        </w:rPr>
        <w:t>‘</w:t>
      </w:r>
      <w:r>
        <w:rPr>
          <w:rStyle w:val="None"/>
          <w:rFonts w:ascii="InterFace Thin" w:hAnsi="InterFace Thin"/>
          <w:outline w:val="0"/>
          <w:color w:val="353535"/>
          <w:sz w:val="24"/>
          <w:szCs w:val="24"/>
          <w:u w:color="353535"/>
          <w:rtl w:val="0"/>
          <w:lang w:val="de-DE"/>
          <w14:textFill>
            <w14:solidFill>
              <w14:srgbClr w14:val="353535"/>
            </w14:solidFill>
          </w14:textFill>
        </w:rPr>
        <w:t>GDPR</w:t>
      </w:r>
      <w:r>
        <w:rPr>
          <w:rStyle w:val="None"/>
          <w:rFonts w:ascii="InterFace Thin" w:hAnsi="InterFace Thin" w:hint="default"/>
          <w:outline w:val="0"/>
          <w:color w:val="353535"/>
          <w:sz w:val="24"/>
          <w:szCs w:val="24"/>
          <w:u w:color="353535"/>
          <w:rtl w:val="1"/>
          <w14:textFill>
            <w14:solidFill>
              <w14:srgbClr w14:val="353535"/>
            </w14:solidFill>
          </w14:textFill>
        </w:rPr>
        <w:t>’</w:t>
      </w:r>
      <w:r>
        <w:rPr>
          <w:rStyle w:val="None"/>
          <w:rFonts w:ascii="InterFace Thin" w:hAnsi="InterFace Thin"/>
          <w:outline w:val="0"/>
          <w:color w:val="353535"/>
          <w:sz w:val="24"/>
          <w:szCs w:val="24"/>
          <w:u w:color="353535"/>
          <w:rtl w:val="0"/>
          <w14:textFill>
            <w14:solidFill>
              <w14:srgbClr w14:val="353535"/>
            </w14:solidFill>
          </w14:textFill>
        </w:rPr>
        <w:t>).</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What personal data do we collect?</w:t>
      </w:r>
    </w:p>
    <w:p>
      <w:pPr>
        <w:pStyle w:val="Body"/>
        <w:shd w:val="clear" w:color="auto" w:fill="ffffff"/>
        <w:spacing w:line="360" w:lineRule="atLeast"/>
        <w:rPr>
          <w:rStyle w:val="None"/>
          <w:rFonts w:ascii="InterFace Thin" w:cs="InterFace Thin" w:hAnsi="InterFace Thin" w:eastAsia="InterFace Thin"/>
          <w:sz w:val="24"/>
          <w:szCs w:val="24"/>
          <w:shd w:val="clear" w:color="auto" w:fill="ffffff"/>
        </w:rPr>
      </w:pPr>
      <w:r>
        <w:rPr>
          <w:rStyle w:val="None"/>
          <w:rFonts w:ascii="InterFace Thin" w:hAnsi="InterFace Thin"/>
          <w:sz w:val="24"/>
          <w:szCs w:val="24"/>
          <w:rtl w:val="0"/>
          <w:lang w:val="en-US"/>
        </w:rPr>
        <w:t xml:space="preserve">We will collect personal data </w:t>
      </w:r>
      <w:r>
        <w:rPr>
          <w:rStyle w:val="None"/>
          <w:rFonts w:ascii="InterFace Thin" w:hAnsi="InterFace Thin"/>
          <w:sz w:val="24"/>
          <w:szCs w:val="24"/>
          <w:shd w:val="clear" w:color="auto" w:fill="ffffff"/>
          <w:rtl w:val="0"/>
          <w:lang w:val="en-US"/>
        </w:rPr>
        <w:t xml:space="preserve">such as your name, email address and telephone number. </w:t>
      </w:r>
    </w:p>
    <w:p>
      <w:pPr>
        <w:pStyle w:val="Body"/>
        <w:shd w:val="clear" w:color="auto" w:fill="ffffff"/>
        <w:spacing w:line="360" w:lineRule="atLeast"/>
        <w:rPr>
          <w:rFonts w:ascii="InterFace Thin" w:cs="InterFace Thin" w:hAnsi="InterFace Thin" w:eastAsia="InterFace Thin"/>
          <w:sz w:val="24"/>
          <w:szCs w:val="24"/>
          <w:shd w:val="clear" w:color="auto" w:fill="ffffff"/>
        </w:rPr>
      </w:pP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What is the legal basis for BCL handling your personal data?</w:t>
      </w:r>
    </w:p>
    <w:p>
      <w:pPr>
        <w:pStyle w:val="Body"/>
        <w:numPr>
          <w:ilvl w:val="0"/>
          <w:numId w:val="2"/>
        </w:numPr>
        <w:shd w:val="clear" w:color="auto" w:fill="ffffff"/>
        <w:bidi w:val="0"/>
        <w:spacing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for the performance of contracts between BCL and its staff;</w:t>
      </w:r>
    </w:p>
    <w:p>
      <w:pPr>
        <w:pStyle w:val="Body"/>
        <w:numPr>
          <w:ilvl w:val="0"/>
          <w:numId w:val="2"/>
        </w:numPr>
        <w:shd w:val="clear" w:color="auto" w:fill="ffffff"/>
        <w:bidi w:val="0"/>
        <w:spacing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comply with our legal obligations e.g. charity or company law</w:t>
      </w:r>
    </w:p>
    <w:p>
      <w:pPr>
        <w:pStyle w:val="Body"/>
        <w:numPr>
          <w:ilvl w:val="0"/>
          <w:numId w:val="2"/>
        </w:numPr>
        <w:shd w:val="clear" w:color="auto" w:fill="ffffff"/>
        <w:bidi w:val="0"/>
        <w:spacing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 xml:space="preserve">for the purposes of our legitimate interests (e.g. maintaining accurate membership records). </w:t>
      </w:r>
    </w:p>
    <w:p>
      <w:pPr>
        <w:pStyle w:val="heading 5"/>
        <w:keepNext w:val="0"/>
        <w:keepLines w:val="0"/>
        <w:numPr>
          <w:ilvl w:val="0"/>
          <w:numId w:val="2"/>
        </w:numPr>
        <w:shd w:val="clear" w:color="auto" w:fill="ffffff"/>
        <w:bidi w:val="0"/>
        <w:spacing w:before="0" w:after="0" w:line="360" w:lineRule="atLeast"/>
        <w:ind w:right="0"/>
        <w:jc w:val="left"/>
        <w:outlineLvl w:val="9"/>
        <w:rPr>
          <w:rFonts w:ascii="InterFace Thin" w:hAnsi="InterFace Thin"/>
          <w:outline w:val="0"/>
          <w:color w:val="353535"/>
          <w:sz w:val="24"/>
          <w:szCs w:val="24"/>
          <w:u w:color="000000"/>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where you have given a separate consent for receiving any newsletter information (however, you can withdraw your consent at any time should you wish).</w:t>
      </w:r>
    </w:p>
    <w:p>
      <w:pPr>
        <w:pStyle w:val="heading 5"/>
        <w:keepNext w:val="0"/>
        <w:keepLines w:val="0"/>
        <w:numPr>
          <w:ilvl w:val="0"/>
          <w:numId w:val="2"/>
        </w:numPr>
        <w:shd w:val="clear" w:color="auto" w:fill="ffffff"/>
        <w:bidi w:val="0"/>
        <w:spacing w:before="0" w:after="0" w:line="360" w:lineRule="atLeast"/>
        <w:ind w:right="0"/>
        <w:jc w:val="left"/>
        <w:outlineLvl w:val="9"/>
        <w:rPr>
          <w:rFonts w:ascii="InterFace Thin" w:hAnsi="InterFace Thin"/>
          <w:outline w:val="0"/>
          <w:color w:val="353535"/>
          <w:sz w:val="24"/>
          <w:szCs w:val="24"/>
          <w:u w:color="000000"/>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where we ask you for any medical data, you give explicit consent and this is recorded.</w:t>
      </w:r>
    </w:p>
    <w:p>
      <w:pPr>
        <w:pStyle w:val="Body"/>
        <w:shd w:val="clear" w:color="auto" w:fill="ffffff"/>
        <w:spacing w:line="360" w:lineRule="atLeast"/>
        <w:rPr>
          <w:rFonts w:ascii="InterFace Thin" w:cs="InterFace Thin" w:hAnsi="InterFace Thin" w:eastAsia="InterFace Thin"/>
          <w:outline w:val="0"/>
          <w:color w:val="353535"/>
          <w:sz w:val="24"/>
          <w:szCs w:val="24"/>
          <w:u w:color="353535"/>
          <w14:textFill>
            <w14:solidFill>
              <w14:srgbClr w14:val="353535"/>
            </w14:solidFill>
          </w14:textFill>
        </w:rPr>
      </w:pP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What do we use your personal data for?</w:t>
      </w:r>
    </w:p>
    <w:p>
      <w:pPr>
        <w:pStyle w:val="Body"/>
        <w:numPr>
          <w:ilvl w:val="0"/>
          <w:numId w:val="4"/>
        </w:numPr>
        <w:shd w:val="clear" w:color="auto" w:fill="ffffff"/>
        <w:bidi w:val="0"/>
        <w:spacing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keep you informed about BCL actvities</w:t>
      </w:r>
    </w:p>
    <w:p>
      <w:pPr>
        <w:pStyle w:val="Body"/>
        <w:numPr>
          <w:ilvl w:val="0"/>
          <w:numId w:val="4"/>
        </w:numPr>
        <w:shd w:val="clear" w:color="auto" w:fill="ffffff"/>
        <w:bidi w:val="0"/>
        <w:spacing w:line="360" w:lineRule="atLeast"/>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maintain our own internal records such as membership and staffing.</w:t>
      </w:r>
    </w:p>
    <w:p>
      <w:pPr>
        <w:pStyle w:val="Body"/>
        <w:shd w:val="clear" w:color="auto" w:fill="ffffff"/>
        <w:spacing w:line="360" w:lineRule="atLeast"/>
        <w:ind w:left="720" w:firstLine="0"/>
        <w:rPr>
          <w:rFonts w:ascii="InterFace Thin" w:cs="InterFace Thin" w:hAnsi="InterFace Thin" w:eastAsia="InterFace Thin"/>
          <w:outline w:val="0"/>
          <w:color w:val="353535"/>
          <w:sz w:val="24"/>
          <w:szCs w:val="24"/>
          <w:u w:color="353535"/>
          <w14:textFill>
            <w14:solidFill>
              <w14:srgbClr w14:val="353535"/>
            </w14:solidFill>
          </w14:textFill>
        </w:rPr>
      </w:pP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How do we care for your personal data?</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We comply with our obligations under the GDPR by:</w:t>
      </w:r>
    </w:p>
    <w:p>
      <w:pPr>
        <w:pStyle w:val="Body"/>
        <w:numPr>
          <w:ilvl w:val="0"/>
          <w:numId w:val="6"/>
        </w:numPr>
        <w:shd w:val="clear" w:color="auto" w:fill="ffffff"/>
        <w:bidi w:val="0"/>
        <w:spacing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keeping personal data up-to-date;</w:t>
      </w:r>
    </w:p>
    <w:p>
      <w:pPr>
        <w:pStyle w:val="Body"/>
        <w:numPr>
          <w:ilvl w:val="0"/>
          <w:numId w:val="6"/>
        </w:numPr>
        <w:shd w:val="clear" w:color="auto" w:fill="ffffff"/>
        <w:bidi w:val="0"/>
        <w:spacing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storing and destroying it securely;</w:t>
      </w:r>
    </w:p>
    <w:p>
      <w:pPr>
        <w:pStyle w:val="Body"/>
        <w:numPr>
          <w:ilvl w:val="0"/>
          <w:numId w:val="6"/>
        </w:numPr>
        <w:shd w:val="clear" w:color="auto" w:fill="ffffff"/>
        <w:bidi w:val="0"/>
        <w:spacing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not collecting or retaining excessive amounts of data</w:t>
      </w:r>
    </w:p>
    <w:p>
      <w:pPr>
        <w:pStyle w:val="Body"/>
        <w:numPr>
          <w:ilvl w:val="0"/>
          <w:numId w:val="6"/>
        </w:numPr>
        <w:shd w:val="clear" w:color="auto" w:fill="ffffff"/>
        <w:bidi w:val="0"/>
        <w:spacing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protecting personal data from loss, misuse and unauthorised access and disclosure.</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Sharing your personal data / Confidentiality</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We will not release your data to anyone outside Barnes Common Limited, unless you have requested us to do so, or we are required by law, e.g. in the case of crime or fraud or for the purposes of audit and accounting e.g. HMRC. We will not share your data with third parties for marketing purposes. We will not sell or rent your data to third parties.</w:t>
      </w:r>
    </w:p>
    <w:p>
      <w:pPr>
        <w:pStyle w:val="Body"/>
        <w:shd w:val="clear" w:color="auto" w:fill="ffffff"/>
        <w:spacing w:before="100"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How long do we keep your personal data?</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 xml:space="preserve">We will securely destroy your data when we no longer have a legal basis for retaining it. Subject to any other notices that we may provide to you, we may retain your personal data for a period of </w:t>
      </w:r>
      <w:r>
        <w:rPr>
          <w:rStyle w:val="None"/>
          <w:rFonts w:ascii="InterFace Thin" w:hAnsi="InterFace Thin"/>
          <w:sz w:val="24"/>
          <w:szCs w:val="24"/>
          <w:rtl w:val="0"/>
          <w:lang w:val="it-IT"/>
        </w:rPr>
        <w:t>one</w:t>
      </w:r>
      <w:r>
        <w:rPr>
          <w:rStyle w:val="None"/>
          <w:rFonts w:ascii="InterFace Thin" w:hAnsi="InterFace Thin"/>
          <w:outline w:val="0"/>
          <w:color w:val="ff0000"/>
          <w:sz w:val="24"/>
          <w:szCs w:val="24"/>
          <w:u w:color="ff0000"/>
          <w:rtl w:val="0"/>
          <w14:textFill>
            <w14:solidFill>
              <w14:srgbClr w14:val="FF0000"/>
            </w14:solidFill>
          </w14:textFill>
        </w:rPr>
        <w:t xml:space="preserve"> </w:t>
      </w:r>
      <w:r>
        <w:rPr>
          <w:rStyle w:val="None"/>
          <w:rFonts w:ascii="InterFace Thin" w:hAnsi="InterFace Thin"/>
          <w:outline w:val="0"/>
          <w:color w:val="353535"/>
          <w:sz w:val="24"/>
          <w:szCs w:val="24"/>
          <w:u w:color="353535"/>
          <w:rtl w:val="0"/>
          <w:lang w:val="en-US"/>
          <w14:textFill>
            <w14:solidFill>
              <w14:srgbClr w14:val="353535"/>
            </w14:solidFill>
          </w14:textFill>
        </w:rPr>
        <w:t>year after your membership with us has come to an end.</w:t>
      </w:r>
      <w:r>
        <w:rPr>
          <w:rStyle w:val="None"/>
          <w:rFonts w:ascii="InterFace Thin" w:hAnsi="InterFace Thin" w:hint="default"/>
          <w:outline w:val="0"/>
          <w:color w:val="353535"/>
          <w:sz w:val="24"/>
          <w:szCs w:val="24"/>
          <w:u w:color="353535"/>
          <w:rtl w:val="0"/>
          <w14:textFill>
            <w14:solidFill>
              <w14:srgbClr w14:val="353535"/>
            </w14:solidFill>
          </w14:textFill>
        </w:rPr>
        <w:t xml:space="preserve">  </w:t>
      </w:r>
    </w:p>
    <w:p>
      <w:pPr>
        <w:pStyle w:val="Body"/>
        <w:shd w:val="clear" w:color="auto" w:fill="ffffff"/>
        <w:spacing w:line="360" w:lineRule="atLeast"/>
        <w:rPr>
          <w:rFonts w:ascii="InterFace Thin" w:cs="InterFace Thin" w:hAnsi="InterFace Thin" w:eastAsia="InterFace Thin"/>
          <w:outline w:val="0"/>
          <w:color w:val="353535"/>
          <w:sz w:val="24"/>
          <w:szCs w:val="24"/>
          <w:u w:color="353535"/>
          <w14:textFill>
            <w14:solidFill>
              <w14:srgbClr w14:val="353535"/>
            </w14:solidFill>
          </w14:textFill>
        </w:rPr>
      </w:pP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Your rights and personal data</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Unless subject to an exemption under the GDPR, you have the following rights with respect to your personal data that we hold:</w:t>
      </w:r>
    </w:p>
    <w:p>
      <w:pPr>
        <w:pStyle w:val="Body"/>
        <w:numPr>
          <w:ilvl w:val="0"/>
          <w:numId w:val="8"/>
        </w:numPr>
        <w:shd w:val="clear" w:color="auto" w:fill="ffffff"/>
        <w:bidi w:val="0"/>
        <w:spacing w:before="100"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request a copy;</w:t>
      </w:r>
    </w:p>
    <w:p>
      <w:pPr>
        <w:pStyle w:val="Body"/>
        <w:numPr>
          <w:ilvl w:val="0"/>
          <w:numId w:val="8"/>
        </w:numPr>
        <w:shd w:val="clear" w:color="auto" w:fill="ffffff"/>
        <w:bidi w:val="0"/>
        <w:spacing w:before="100"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request that we correct it if it is found to be inaccurate or out of date;</w:t>
      </w:r>
    </w:p>
    <w:p>
      <w:pPr>
        <w:pStyle w:val="Body"/>
        <w:numPr>
          <w:ilvl w:val="0"/>
          <w:numId w:val="8"/>
        </w:numPr>
        <w:shd w:val="clear" w:color="auto" w:fill="ffffff"/>
        <w:bidi w:val="0"/>
        <w:spacing w:before="100"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request that we erase it where it is no longer necessary for us to retain it;</w:t>
      </w:r>
    </w:p>
    <w:p>
      <w:pPr>
        <w:pStyle w:val="Body"/>
        <w:numPr>
          <w:ilvl w:val="0"/>
          <w:numId w:val="8"/>
        </w:numPr>
        <w:shd w:val="clear" w:color="auto" w:fill="ffffff"/>
        <w:bidi w:val="0"/>
        <w:spacing w:before="100"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withdraw at any time your consent to us using it where the basis for its use is your consent;</w:t>
      </w:r>
    </w:p>
    <w:p>
      <w:pPr>
        <w:pStyle w:val="Body"/>
        <w:numPr>
          <w:ilvl w:val="0"/>
          <w:numId w:val="8"/>
        </w:numPr>
        <w:shd w:val="clear" w:color="auto" w:fill="ffffff"/>
        <w:bidi w:val="0"/>
        <w:spacing w:before="100"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where there is a dispute in relation to the accuracy or use of your personal data, to request that a restriction is placed on its further use;</w:t>
      </w:r>
    </w:p>
    <w:p>
      <w:pPr>
        <w:pStyle w:val="Body"/>
        <w:numPr>
          <w:ilvl w:val="0"/>
          <w:numId w:val="8"/>
        </w:numPr>
        <w:shd w:val="clear" w:color="auto" w:fill="ffffff"/>
        <w:bidi w:val="0"/>
        <w:spacing w:before="100"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to object to the handling of personal data, where processing is based on our legitimate interests;</w:t>
      </w:r>
    </w:p>
    <w:p>
      <w:pPr>
        <w:pStyle w:val="Body"/>
        <w:numPr>
          <w:ilvl w:val="0"/>
          <w:numId w:val="8"/>
        </w:numPr>
        <w:shd w:val="clear" w:color="auto" w:fill="ffffff"/>
        <w:bidi w:val="0"/>
        <w:spacing w:before="100" w:after="100" w:line="240" w:lineRule="auto"/>
        <w:ind w:right="0"/>
        <w:jc w:val="left"/>
        <w:rPr>
          <w:rFonts w:ascii="InterFace Thin" w:hAnsi="InterFace Thin"/>
          <w:outline w:val="0"/>
          <w:color w:val="353535"/>
          <w:sz w:val="24"/>
          <w:szCs w:val="24"/>
          <w:rtl w:val="0"/>
          <w:lang w:val="en-US"/>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 xml:space="preserve">to lodge a complaint with the Information Commissioners Office. </w:t>
      </w:r>
      <w:r>
        <w:rPr>
          <w:rStyle w:val="None"/>
          <w:rFonts w:ascii="InterFace Thin" w:hAnsi="InterFace Thin" w:hint="default"/>
          <w:outline w:val="0"/>
          <w:color w:val="353535"/>
          <w:sz w:val="24"/>
          <w:szCs w:val="24"/>
          <w:u w:color="353535"/>
          <w:rtl w:val="0"/>
          <w14:textFill>
            <w14:solidFill>
              <w14:srgbClr w14:val="353535"/>
            </w14:solidFill>
          </w14:textFill>
        </w:rPr>
        <w:t> </w:t>
      </w:r>
    </w:p>
    <w:p>
      <w:pPr>
        <w:pStyle w:val="Body"/>
        <w:shd w:val="clear" w:color="auto" w:fill="ffffff"/>
        <w:spacing w:line="240" w:lineRule="auto"/>
        <w:rPr>
          <w:rStyle w:val="None"/>
          <w:rFonts w:ascii="InterFace Thin" w:cs="InterFace Thin" w:hAnsi="InterFace Thin" w:eastAsia="InterFace Thin"/>
          <w:u w:color="353535"/>
        </w:rPr>
      </w:pPr>
    </w:p>
    <w:p>
      <w:pPr>
        <w:pStyle w:val="Body"/>
        <w:shd w:val="clear" w:color="auto" w:fill="ffffff"/>
        <w:spacing w:line="240" w:lineRule="auto"/>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Further uses of your personal data</w:t>
      </w: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Thin" w:hAnsi="InterFace Thin"/>
          <w:outline w:val="0"/>
          <w:color w:val="353535"/>
          <w:sz w:val="24"/>
          <w:szCs w:val="24"/>
          <w:u w:color="353535"/>
          <w:rtl w:val="0"/>
          <w:lang w:val="en-US"/>
          <w14:textFill>
            <w14:solidFill>
              <w14:srgbClr w14:val="353535"/>
            </w14:solidFill>
          </w14:textFill>
        </w:rPr>
        <w:t>If we wish to use your personal data for a new purpose, not covered by this Privacy Notice, then we will provide you with a new notice prior to doing so, explaining this new use and setting out the new purpose and how the data will be used.</w:t>
      </w:r>
      <w:r>
        <w:rPr>
          <w:rStyle w:val="None"/>
          <w:rFonts w:ascii="InterFace Thin" w:hAnsi="InterFace Thin" w:hint="default"/>
          <w:outline w:val="0"/>
          <w:color w:val="353535"/>
          <w:sz w:val="24"/>
          <w:szCs w:val="24"/>
          <w:u w:color="353535"/>
          <w:rtl w:val="0"/>
          <w14:textFill>
            <w14:solidFill>
              <w14:srgbClr w14:val="353535"/>
            </w14:solidFill>
          </w14:textFill>
        </w:rPr>
        <w:t xml:space="preserve">  </w:t>
      </w:r>
      <w:r>
        <w:rPr>
          <w:rStyle w:val="None"/>
          <w:rFonts w:ascii="InterFace Thin" w:hAnsi="InterFace Thin"/>
          <w:outline w:val="0"/>
          <w:color w:val="353535"/>
          <w:sz w:val="24"/>
          <w:szCs w:val="24"/>
          <w:u w:color="353535"/>
          <w:rtl w:val="0"/>
          <w:lang w:val="en-US"/>
          <w14:textFill>
            <w14:solidFill>
              <w14:srgbClr w14:val="353535"/>
            </w14:solidFill>
          </w14:textFill>
        </w:rPr>
        <w:t>Where necessary, we will seek your prior consent to using your data for the new purpose.</w:t>
      </w:r>
    </w:p>
    <w:p>
      <w:pPr>
        <w:pStyle w:val="Body"/>
        <w:shd w:val="clear" w:color="auto" w:fill="ffffff"/>
        <w:spacing w:line="360" w:lineRule="atLeast"/>
        <w:rPr>
          <w:rFonts w:ascii="InterFace Thin" w:cs="InterFace Thin" w:hAnsi="InterFace Thin" w:eastAsia="InterFace Thin"/>
          <w:outline w:val="0"/>
          <w:color w:val="353535"/>
          <w:sz w:val="24"/>
          <w:szCs w:val="24"/>
          <w:u w:color="353535"/>
          <w14:textFill>
            <w14:solidFill>
              <w14:srgbClr w14:val="353535"/>
            </w14:solidFill>
          </w14:textFill>
        </w:rPr>
      </w:pPr>
    </w:p>
    <w:p>
      <w:pPr>
        <w:pStyle w:val="Body"/>
        <w:shd w:val="clear" w:color="auto" w:fill="ffffff"/>
        <w:spacing w:line="360" w:lineRule="atLeast"/>
        <w:rPr>
          <w:rStyle w:val="None"/>
          <w:rFonts w:ascii="InterFace Thin" w:cs="InterFace Thin" w:hAnsi="InterFace Thin" w:eastAsia="InterFace Thin"/>
          <w:outline w:val="0"/>
          <w:color w:val="353535"/>
          <w:sz w:val="24"/>
          <w:szCs w:val="24"/>
          <w:u w:color="353535"/>
          <w14:textFill>
            <w14:solidFill>
              <w14:srgbClr w14:val="353535"/>
            </w14:solidFill>
          </w14:textFill>
        </w:rPr>
      </w:pPr>
      <w:r>
        <w:rPr>
          <w:rStyle w:val="None"/>
          <w:rFonts w:ascii="InterFace Black" w:hAnsi="InterFace Black"/>
          <w:outline w:val="0"/>
          <w:color w:val="353535"/>
          <w:sz w:val="24"/>
          <w:szCs w:val="24"/>
          <w:u w:color="353535"/>
          <w:rtl w:val="0"/>
          <w:lang w:val="en-US"/>
          <w14:textFill>
            <w14:solidFill>
              <w14:srgbClr w14:val="353535"/>
            </w14:solidFill>
          </w14:textFill>
        </w:rPr>
        <w:t>Contact Details</w:t>
      </w:r>
    </w:p>
    <w:p>
      <w:pPr>
        <w:pStyle w:val="Body"/>
        <w:shd w:val="clear" w:color="auto" w:fill="ffffff"/>
        <w:spacing w:line="360" w:lineRule="atLeast"/>
        <w:rPr>
          <w:rStyle w:val="Hyperlink.1"/>
          <w:rFonts w:ascii="InterFace Thin" w:cs="InterFace Thin" w:hAnsi="InterFace Thin" w:eastAsia="InterFace Thin"/>
        </w:rPr>
      </w:pPr>
      <w:r>
        <w:rPr>
          <w:rStyle w:val="None"/>
          <w:rFonts w:ascii="InterFace Thin" w:hAnsi="InterFace Thin"/>
          <w:outline w:val="0"/>
          <w:color w:val="353535"/>
          <w:sz w:val="24"/>
          <w:szCs w:val="24"/>
          <w:u w:color="353535"/>
          <w:rtl w:val="0"/>
          <w:lang w:val="en-US"/>
          <w14:textFill>
            <w14:solidFill>
              <w14:srgbClr w14:val="353535"/>
            </w14:solidFill>
          </w14:textFill>
        </w:rPr>
        <w:t>To exercise all relevant rights, queries or complaints</w:t>
      </w:r>
      <w:r>
        <w:rPr>
          <w:rStyle w:val="None"/>
          <w:rFonts w:ascii="InterFace Thin" w:hAnsi="InterFace Thin"/>
          <w:outline w:val="0"/>
          <w:color w:val="353535"/>
          <w:sz w:val="24"/>
          <w:szCs w:val="24"/>
          <w:u w:color="353535"/>
          <w:rtl w:val="0"/>
          <w:lang w:val="en-US"/>
          <w14:textFill>
            <w14:solidFill>
              <w14:srgbClr w14:val="353535"/>
            </w14:solidFill>
          </w14:textFill>
        </w:rPr>
        <w:t>,</w:t>
      </w:r>
      <w:r>
        <w:rPr>
          <w:rStyle w:val="None"/>
          <w:rFonts w:ascii="InterFace Thin" w:hAnsi="InterFace Thin"/>
          <w:outline w:val="0"/>
          <w:color w:val="353535"/>
          <w:sz w:val="24"/>
          <w:szCs w:val="24"/>
          <w:u w:color="353535"/>
          <w:rtl w:val="0"/>
          <w:lang w:val="en-US"/>
          <w14:textFill>
            <w14:solidFill>
              <w14:srgbClr w14:val="353535"/>
            </w14:solidFill>
          </w14:textFill>
        </w:rPr>
        <w:t xml:space="preserve"> please</w:t>
      </w:r>
      <w:r>
        <w:rPr>
          <w:rStyle w:val="None"/>
          <w:rFonts w:ascii="InterFace Thin" w:hAnsi="InterFace Thin"/>
          <w:outline w:val="0"/>
          <w:color w:val="353535"/>
          <w:sz w:val="24"/>
          <w:szCs w:val="24"/>
          <w:u w:color="353535"/>
          <w:rtl w:val="0"/>
          <w:lang w:val="en-US"/>
          <w14:textFill>
            <w14:solidFill>
              <w14:srgbClr w14:val="353535"/>
            </w14:solidFill>
          </w14:textFill>
        </w:rPr>
        <w:t>,</w:t>
      </w:r>
      <w:r>
        <w:rPr>
          <w:rStyle w:val="None"/>
          <w:rFonts w:ascii="InterFace Thin" w:hAnsi="InterFace Thin"/>
          <w:outline w:val="0"/>
          <w:color w:val="353535"/>
          <w:sz w:val="24"/>
          <w:szCs w:val="24"/>
          <w:u w:color="353535"/>
          <w:rtl w:val="0"/>
          <w:lang w:val="en-US"/>
          <w14:textFill>
            <w14:solidFill>
              <w14:srgbClr w14:val="353535"/>
            </w14:solidFill>
          </w14:textFill>
        </w:rPr>
        <w:t xml:space="preserve"> in the first instance</w:t>
      </w:r>
      <w:r>
        <w:rPr>
          <w:rStyle w:val="None"/>
          <w:rFonts w:ascii="InterFace Thin" w:hAnsi="InterFace Thin"/>
          <w:outline w:val="0"/>
          <w:color w:val="353535"/>
          <w:sz w:val="24"/>
          <w:szCs w:val="24"/>
          <w:u w:color="353535"/>
          <w:rtl w:val="0"/>
          <w:lang w:val="en-US"/>
          <w14:textFill>
            <w14:solidFill>
              <w14:srgbClr w14:val="353535"/>
            </w14:solidFill>
          </w14:textFill>
        </w:rPr>
        <w:t>,</w:t>
      </w:r>
      <w:r>
        <w:rPr>
          <w:rStyle w:val="None"/>
          <w:rFonts w:ascii="InterFace Thin" w:hAnsi="InterFace Thin"/>
          <w:outline w:val="0"/>
          <w:color w:val="353535"/>
          <w:sz w:val="24"/>
          <w:szCs w:val="24"/>
          <w:u w:color="353535"/>
          <w:rtl w:val="0"/>
          <w:lang w:val="en-US"/>
          <w14:textFill>
            <w14:solidFill>
              <w14:srgbClr w14:val="353535"/>
            </w14:solidFill>
          </w14:textFill>
        </w:rPr>
        <w:t xml:space="preserve"> contact us </w:t>
      </w:r>
      <w:r>
        <w:rPr>
          <w:rStyle w:val="None"/>
          <w:rFonts w:ascii="InterFace Thin" w:hAnsi="InterFace Thin"/>
          <w:sz w:val="24"/>
          <w:szCs w:val="24"/>
          <w:rtl w:val="0"/>
        </w:rPr>
        <w:t>by</w:t>
      </w:r>
      <w:r>
        <w:rPr>
          <w:rStyle w:val="None"/>
          <w:rFonts w:ascii="InterFace Thin" w:hAnsi="InterFace Thin" w:hint="default"/>
          <w:sz w:val="24"/>
          <w:szCs w:val="24"/>
          <w:rtl w:val="0"/>
        </w:rPr>
        <w:t> </w:t>
      </w:r>
      <w:r>
        <w:rPr>
          <w:rStyle w:val="Hyperlink.1"/>
          <w:rFonts w:ascii="InterFace Thin" w:cs="InterFace Thin" w:hAnsi="InterFace Thin" w:eastAsia="InterFace Thin"/>
        </w:rPr>
        <w:fldChar w:fldCharType="begin" w:fldLock="0"/>
      </w:r>
      <w:r>
        <w:rPr>
          <w:rStyle w:val="Hyperlink.1"/>
          <w:rFonts w:ascii="InterFace Thin" w:cs="InterFace Thin" w:hAnsi="InterFace Thin" w:eastAsia="InterFace Thin"/>
        </w:rPr>
        <w:instrText xml:space="preserve"> HYPERLINK "mailto:data@reliancelife.co.uk"</w:instrText>
      </w:r>
      <w:r>
        <w:rPr>
          <w:rStyle w:val="Hyperlink.1"/>
          <w:rFonts w:ascii="InterFace Thin" w:cs="InterFace Thin" w:hAnsi="InterFace Thin" w:eastAsia="InterFace Thin"/>
        </w:rPr>
        <w:fldChar w:fldCharType="separate" w:fldLock="0"/>
      </w:r>
      <w:r>
        <w:rPr>
          <w:rStyle w:val="Hyperlink.1"/>
          <w:rFonts w:ascii="InterFace Thin" w:hAnsi="InterFace Thin"/>
          <w:rtl w:val="0"/>
          <w:lang w:val="en-US"/>
        </w:rPr>
        <w:t>email</w:t>
      </w:r>
      <w:r>
        <w:rPr>
          <w:rFonts w:ascii="InterFace Thin" w:cs="InterFace Thin" w:hAnsi="InterFace Thin" w:eastAsia="InterFace Thin"/>
        </w:rPr>
        <w:fldChar w:fldCharType="end" w:fldLock="0"/>
      </w:r>
      <w:r>
        <w:rPr>
          <w:rStyle w:val="Hyperlink.1"/>
          <w:rFonts w:ascii="InterFace Thin" w:hAnsi="InterFace Thin"/>
          <w:rtl w:val="0"/>
          <w:lang w:val="pt-PT"/>
        </w:rPr>
        <w:t xml:space="preserve"> at enquiries@barnescommon.org.uk.</w:t>
      </w:r>
    </w:p>
    <w:p>
      <w:pPr>
        <w:pStyle w:val="Body"/>
        <w:shd w:val="clear" w:color="auto" w:fill="ffffff"/>
        <w:spacing w:before="100" w:after="100" w:line="360" w:lineRule="atLeast"/>
      </w:pPr>
      <w:r>
        <w:rPr>
          <w:rStyle w:val="Hyperlink.1"/>
          <w:rFonts w:ascii="InterFace Thin" w:hAnsi="InterFace Thin"/>
          <w:rtl w:val="0"/>
          <w:lang w:val="en-US"/>
        </w:rPr>
        <w:t>You can also contact the Information Commissioners Office on 0303 123 1113 or via email</w:t>
      </w:r>
      <w:r>
        <w:rPr>
          <w:rStyle w:val="Hyperlink.1"/>
          <w:rFonts w:ascii="InterFace Thin" w:hAnsi="InterFace Thin" w:hint="default"/>
          <w:rtl w:val="0"/>
        </w:rPr>
        <w:t> </w:t>
      </w:r>
      <w:r>
        <w:rPr>
          <w:rStyle w:val="Hyperlink.1"/>
          <w:rFonts w:ascii="InterFace Thin" w:cs="InterFace Thin" w:hAnsi="InterFace Thin" w:eastAsia="InterFace Thin"/>
        </w:rPr>
        <w:fldChar w:fldCharType="begin" w:fldLock="0"/>
      </w:r>
      <w:r>
        <w:rPr>
          <w:rStyle w:val="Hyperlink.1"/>
          <w:rFonts w:ascii="InterFace Thin" w:cs="InterFace Thin" w:hAnsi="InterFace Thin" w:eastAsia="InterFace Thin"/>
        </w:rPr>
        <w:instrText xml:space="preserve"> HYPERLINK "https://ico.org.uk/global/contact-us/email/"</w:instrText>
      </w:r>
      <w:r>
        <w:rPr>
          <w:rStyle w:val="Hyperlink.1"/>
          <w:rFonts w:ascii="InterFace Thin" w:cs="InterFace Thin" w:hAnsi="InterFace Thin" w:eastAsia="InterFace Thin"/>
        </w:rPr>
        <w:fldChar w:fldCharType="separate" w:fldLock="0"/>
      </w:r>
      <w:r>
        <w:rPr>
          <w:rStyle w:val="Hyperlink.1"/>
          <w:rFonts w:ascii="InterFace Thin" w:hAnsi="InterFace Thin"/>
          <w:rtl w:val="0"/>
          <w:lang w:val="pt-PT"/>
        </w:rPr>
        <w:t>https://ico.org.uk/global/contact-us/email/</w:t>
      </w:r>
      <w:r>
        <w:rPr>
          <w:rFonts w:ascii="InterFace Thin" w:cs="InterFace Thin" w:hAnsi="InterFace Thin" w:eastAsia="InterFace Thin"/>
        </w:rPr>
        <w:fldChar w:fldCharType="end" w:fldLock="0"/>
      </w:r>
      <w:r>
        <w:rPr>
          <w:rStyle w:val="Hyperlink.1"/>
          <w:rFonts w:ascii="InterFace Thin" w:hAnsi="InterFace Thin" w:hint="default"/>
          <w:rtl w:val="0"/>
        </w:rPr>
        <w:t> </w:t>
      </w:r>
      <w:r>
        <w:rPr>
          <w:rStyle w:val="Hyperlink.1"/>
          <w:rFonts w:ascii="InterFace Thin" w:hAnsi="InterFace Thin"/>
          <w:rtl w:val="0"/>
          <w:lang w:val="en-US"/>
        </w:rPr>
        <w:t>or at the Information Commissioner's Office, Wycliffe House, Water Lane, Wilmslow, Cheshire. SK9 5AF.</w:t>
      </w:r>
    </w:p>
    <w:sectPr>
      <w:headerReference w:type="default" r:id="rId4"/>
      <w:footerReference w:type="default" r:id="rId5"/>
      <w:pgSz w:w="11900" w:h="16840" w:orient="portrait"/>
      <w:pgMar w:top="873" w:right="873" w:bottom="873" w:left="87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InterFace Thin">
    <w:charset w:val="00"/>
    <w:family w:val="roman"/>
    <w:pitch w:val="default"/>
  </w:font>
  <w:font w:name="InterFace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InterFace Thin" w:cs="InterFace Thin" w:hAnsi="InterFace Thin" w:eastAsia="InterFace Thin"/>
        <w:sz w:val="18"/>
        <w:szCs w:val="18"/>
      </w:rPr>
    </w:pPr>
    <w:r>
      <w:rPr>
        <w:rFonts w:ascii="InterFace Thin" w:hAnsi="InterFace Thin"/>
        <w:sz w:val="18"/>
        <w:szCs w:val="18"/>
        <w:rtl w:val="0"/>
        <w:lang w:val="en-US"/>
      </w:rPr>
      <w:t>Barnes Common Limited</w:t>
    </w:r>
  </w:p>
  <w:p>
    <w:pPr>
      <w:pStyle w:val="Body"/>
      <w:rPr>
        <w:rFonts w:ascii="InterFace Thin" w:cs="InterFace Thin" w:hAnsi="InterFace Thin" w:eastAsia="InterFace Thin"/>
        <w:sz w:val="18"/>
        <w:szCs w:val="18"/>
      </w:rPr>
    </w:pPr>
    <w:r>
      <w:rPr>
        <w:rFonts w:ascii="InterFace Thin" w:hAnsi="InterFace Thin"/>
        <w:sz w:val="18"/>
        <w:szCs w:val="18"/>
        <w:rtl w:val="0"/>
        <w:lang w:val="en-US"/>
      </w:rPr>
      <w:t>Vine Road Pavilion, Vine Road Recreation Ground, Vine Road, Barnes SW13 0NE</w:t>
    </w:r>
  </w:p>
  <w:p>
    <w:pPr>
      <w:pStyle w:val="Body"/>
    </w:pPr>
    <w:r>
      <w:rPr>
        <w:rFonts w:ascii="InterFace Thin" w:hAnsi="InterFace Thin"/>
        <w:sz w:val="18"/>
        <w:szCs w:val="18"/>
        <w:rtl w:val="0"/>
        <w:lang w:val="it-IT"/>
      </w:rPr>
      <w:t xml:space="preserve">Tel 01444 412966 </w:t>
    </w:r>
    <w:r>
      <w:rPr>
        <w:rStyle w:val="Hyperlink.0"/>
        <w:rFonts w:ascii="InterFace Thin" w:cs="InterFace Thin" w:hAnsi="InterFace Thin" w:eastAsia="InterFace Thin"/>
        <w:sz w:val="18"/>
        <w:szCs w:val="18"/>
      </w:rPr>
      <w:fldChar w:fldCharType="begin" w:fldLock="0"/>
    </w:r>
    <w:r>
      <w:rPr>
        <w:rStyle w:val="Hyperlink.0"/>
        <w:rFonts w:ascii="InterFace Thin" w:cs="InterFace Thin" w:hAnsi="InterFace Thin" w:eastAsia="InterFace Thin"/>
        <w:sz w:val="18"/>
        <w:szCs w:val="18"/>
      </w:rPr>
      <w:instrText xml:space="preserve"> HYPERLINK "mailto:enquiries@barnescommon.org.uk"</w:instrText>
    </w:r>
    <w:r>
      <w:rPr>
        <w:rStyle w:val="Hyperlink.0"/>
        <w:rFonts w:ascii="InterFace Thin" w:cs="InterFace Thin" w:hAnsi="InterFace Thin" w:eastAsia="InterFace Thin"/>
        <w:sz w:val="18"/>
        <w:szCs w:val="18"/>
      </w:rPr>
      <w:fldChar w:fldCharType="separate" w:fldLock="0"/>
    </w:r>
    <w:r>
      <w:rPr>
        <w:rStyle w:val="Hyperlink.0"/>
        <w:rFonts w:ascii="InterFace Thin" w:hAnsi="InterFace Thin"/>
        <w:sz w:val="18"/>
        <w:szCs w:val="18"/>
        <w:rtl w:val="0"/>
        <w:lang w:val="it-IT"/>
      </w:rPr>
      <w:t>enquiries@barnescommon.org.uk</w:t>
    </w:r>
    <w:r>
      <w:rPr>
        <w:rFonts w:ascii="InterFace Thin" w:cs="InterFace Thin" w:hAnsi="InterFace Thin" w:eastAsia="InterFace Thi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rPr>
        <w:rFonts w:ascii="InterFace Thin" w:cs="InterFace Thin" w:hAnsi="InterFace Thin" w:eastAsia="InterFace Thin"/>
        <w:sz w:val="18"/>
        <w:szCs w:val="18"/>
      </w:rPr>
    </w:pPr>
    <w:r>
      <w:rPr>
        <w:rFonts w:ascii="InterFace Thin" w:cs="InterFace Thin" w:hAnsi="InterFace Thin" w:eastAsia="InterFace Thin"/>
        <w:sz w:val="18"/>
        <w:szCs w:val="18"/>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InterFace Thin" w:cs="InterFace Thin" w:hAnsi="InterFace Thin" w:eastAsia="InterFace Thin"/>
        <w:sz w:val="18"/>
        <w:szCs w:val="18"/>
      </w:rPr>
      <w:drawing xmlns:a="http://schemas.openxmlformats.org/drawingml/2006/main">
        <wp:anchor distT="152400" distB="152400" distL="152400" distR="152400" simplePos="0" relativeHeight="251659264" behindDoc="1" locked="0" layoutInCell="1" allowOverlap="1">
          <wp:simplePos x="0" y="0"/>
          <wp:positionH relativeFrom="page">
            <wp:posOffset>-49552</wp:posOffset>
          </wp:positionH>
          <wp:positionV relativeFrom="page">
            <wp:posOffset>-327856</wp:posOffset>
          </wp:positionV>
          <wp:extent cx="2083333" cy="1283112"/>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rcRect l="12488" t="17482" r="12488" b="17482"/>
                  <a:stretch>
                    <a:fillRect/>
                  </a:stretch>
                </pic:blipFill>
                <pic:spPr>
                  <a:xfrm>
                    <a:off x="0" y="0"/>
                    <a:ext cx="2083333" cy="1283112"/>
                  </a:xfrm>
                  <a:prstGeom prst="rect">
                    <a:avLst/>
                  </a:prstGeom>
                  <a:ln w="12700" cap="flat">
                    <a:noFill/>
                    <a:miter lim="400000"/>
                  </a:ln>
                  <a:effectLst/>
                </pic:spPr>
              </pic:pic>
            </a:graphicData>
          </a:graphic>
        </wp:anchor>
      </w:drawing>
    </w:r>
    <w:r>
      <w:rPr>
        <w:rFonts w:ascii="InterFace Thin" w:hAnsi="InterFace Thin"/>
        <w:sz w:val="18"/>
        <w:szCs w:val="18"/>
        <w:rtl w:val="0"/>
        <w:lang w:val="en-US"/>
      </w:rPr>
      <w:t>Barnes Common Limited</w:t>
    </w:r>
  </w:p>
  <w:p>
    <w:pPr>
      <w:pStyle w:val="Body"/>
      <w:ind w:left="1440" w:firstLine="0"/>
      <w:jc w:val="right"/>
    </w:pPr>
    <w:r>
      <w:rPr>
        <w:rFonts w:ascii="InterFace Thin" w:hAnsi="InterFace Thin"/>
        <w:sz w:val="18"/>
        <w:szCs w:val="18"/>
        <w:rtl w:val="0"/>
        <w:lang w:val="it-IT"/>
      </w:rPr>
      <w:t>www.barnescommon.org.uk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numbering" w:styleId="Imported Style 1">
    <w:name w:val="Imported Style 1"/>
    <w:pPr>
      <w:numPr>
        <w:numId w:val="1"/>
      </w:numPr>
    </w:pPr>
  </w:style>
  <w:style w:type="paragraph" w:styleId="heading 5">
    <w:name w:val="heading 5"/>
    <w:next w:val="Body"/>
    <w:pPr>
      <w:keepNext w:val="1"/>
      <w:keepLines w:val="1"/>
      <w:pageBreakBefore w:val="0"/>
      <w:widowControl w:val="1"/>
      <w:shd w:val="clear" w:color="auto" w:fill="auto"/>
      <w:suppressAutoHyphens w:val="0"/>
      <w:bidi w:val="0"/>
      <w:spacing w:before="240" w:after="80"/>
      <w:ind w:left="0" w:right="0" w:firstLine="0"/>
      <w:jc w:val="left"/>
      <w:outlineLvl w:val="2"/>
    </w:pPr>
    <w:rPr>
      <w:rFonts w:ascii="Arial" w:cs="Arial Unicode MS" w:hAnsi="Arial" w:eastAsia="Arial Unicode MS"/>
      <w:b w:val="0"/>
      <w:bCs w:val="0"/>
      <w:i w:val="0"/>
      <w:iCs w:val="0"/>
      <w:caps w:val="0"/>
      <w:smallCaps w:val="0"/>
      <w:strike w:val="0"/>
      <w:dstrike w:val="0"/>
      <w:outline w:val="0"/>
      <w:color w:val="666666"/>
      <w:spacing w:val="0"/>
      <w:kern w:val="0"/>
      <w:position w:val="0"/>
      <w:sz w:val="22"/>
      <w:szCs w:val="22"/>
      <w:u w:val="none" w:color="666666"/>
      <w:shd w:val="nil" w:color="auto" w:fill="auto"/>
      <w:vertAlign w:val="baseline"/>
      <w:lang w:val="en-US"/>
      <w14:textFill>
        <w14:solidFill>
          <w14:srgbClr w14:val="666666"/>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None"/>
    <w:next w:val="Hyperlink.1"/>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